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widowControl w:val="0"/>
        <w:shd w:val="clear" w:color="auto" w:fill="auto"/>
        <w:adjustRightInd/>
        <w:snapToGrid/>
        <w:spacing w:before="0" w:beforeAutospacing="0" w:after="0" w:afterAutospacing="0" w:line="620" w:lineRule="exact"/>
        <w:ind w:leftChars="0" w:right="0" w:rightChars="0" w:firstLine="88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auto"/>
          <w:spacing w:val="0"/>
          <w:kern w:val="44"/>
          <w:sz w:val="44"/>
          <w:szCs w:val="44"/>
          <w:highlight w:val="none"/>
          <w:lang w:val="en-US" w:eastAsia="zh-CN" w:bidi="ar-SA"/>
        </w:rPr>
        <w:t>阳江市2025年省级粮食生产先进市县激励资金项目需求表</w:t>
      </w:r>
    </w:p>
    <w:p>
      <w:pPr>
        <w:pStyle w:val="4"/>
        <w:widowControl w:val="0"/>
        <w:numPr>
          <w:ilvl w:val="0"/>
          <w:numId w:val="0"/>
        </w:numPr>
        <w:shd w:val="clear" w:color="auto" w:fill="auto"/>
        <w:adjustRightInd w:val="0"/>
        <w:snapToGrid w:val="0"/>
        <w:spacing w:before="0" w:beforeAutospacing="0" w:after="0" w:afterAutospacing="0" w:line="568" w:lineRule="exact"/>
        <w:ind w:leftChars="0" w:right="0" w:righ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lang w:val="en-US" w:eastAsia="zh-CN" w:bidi="ar-SA"/>
        </w:rPr>
      </w:pPr>
    </w:p>
    <w:p>
      <w:pPr>
        <w:pStyle w:val="4"/>
        <w:widowControl w:val="0"/>
        <w:numPr>
          <w:ilvl w:val="0"/>
          <w:numId w:val="0"/>
        </w:numPr>
        <w:shd w:val="clear" w:color="auto" w:fill="auto"/>
        <w:adjustRightInd w:val="0"/>
        <w:snapToGrid w:val="0"/>
        <w:spacing w:before="0" w:beforeAutospacing="0" w:after="0" w:afterAutospacing="0" w:line="568" w:lineRule="exact"/>
        <w:ind w:leftChars="0" w:right="0" w:rightChars="0" w:firstLine="240" w:firstLineChars="100"/>
        <w:jc w:val="left"/>
        <w:rPr>
          <w:rFonts w:hint="default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0"/>
          <w:kern w:val="0"/>
          <w:sz w:val="24"/>
          <w:szCs w:val="24"/>
          <w:highlight w:val="none"/>
          <w:lang w:val="en-US" w:eastAsia="zh-CN" w:bidi="ar-SA"/>
        </w:rPr>
        <w:t>填报单位（盖章）：                                                                           单位：万元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999"/>
        <w:gridCol w:w="1150"/>
        <w:gridCol w:w="1083"/>
        <w:gridCol w:w="1150"/>
        <w:gridCol w:w="1477"/>
        <w:gridCol w:w="979"/>
        <w:gridCol w:w="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86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674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35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项目申报单位</w:t>
            </w:r>
          </w:p>
        </w:tc>
        <w:tc>
          <w:tcPr>
            <w:tcW w:w="674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建设内容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（限200字以内）</w:t>
            </w:r>
          </w:p>
        </w:tc>
        <w:tc>
          <w:tcPr>
            <w:tcW w:w="866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绩效目标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（限200字以内）</w:t>
            </w:r>
          </w:p>
        </w:tc>
        <w:tc>
          <w:tcPr>
            <w:tcW w:w="574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总投资额</w:t>
            </w:r>
          </w:p>
        </w:tc>
        <w:tc>
          <w:tcPr>
            <w:tcW w:w="574" w:type="pct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申请财政资金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补助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8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35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6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866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  <w:tc>
          <w:tcPr>
            <w:tcW w:w="574" w:type="pct"/>
            <w:noWrap w:val="0"/>
            <w:vAlign w:val="top"/>
          </w:tcPr>
          <w:p>
            <w:pPr>
              <w:adjustRightInd w:val="0"/>
              <w:snapToGrid w:val="0"/>
              <w:rPr>
                <w:rFonts w:hint="eastAsia"/>
                <w:color w:val="auto"/>
                <w:vertAlign w:val="baseline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571FC"/>
    <w:rsid w:val="3325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  <w:sz w:val="21"/>
      <w:szCs w:val="24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2025-09-25T07:57:00Z</dcterms:created>
  <dc:creator>na~na</dc:creator>
  <cp:lastModifiedBy>na~na</cp:lastModifiedBy>
  <dcterms:modified xsi:type="dcterms:W3CDTF">2025-09-25T07:58:13Z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