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textAlignment w:val="center"/>
        <w:rPr>
          <w:rFonts w:hint="eastAsia" w:ascii="仿宋" w:hAnsi="仿宋" w:eastAsia="仿宋" w:cs="仿宋"/>
          <w:color w:val="auto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lang w:eastAsia="zh-CN"/>
        </w:rPr>
        <w:t>附件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lang w:val="en-US" w:eastAsia="zh-CN"/>
        </w:rPr>
        <w:t>3</w:t>
      </w:r>
    </w:p>
    <w:p>
      <w:pPr>
        <w:widowControl/>
        <w:jc w:val="center"/>
        <w:textAlignment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  <w:lang w:eastAsia="zh-CN"/>
        </w:rPr>
        <w:t>2023年阳西县（第三批）公开</w:t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</w:rPr>
        <w:t>招聘森林消防应急队员体能测试项目及标准</w:t>
      </w:r>
    </w:p>
    <w:tbl>
      <w:tblPr>
        <w:tblStyle w:val="2"/>
        <w:tblW w:w="15218" w:type="dxa"/>
        <w:tblInd w:w="-6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6"/>
        <w:gridCol w:w="1076"/>
        <w:gridCol w:w="958"/>
        <w:gridCol w:w="972"/>
        <w:gridCol w:w="1000"/>
        <w:gridCol w:w="1040"/>
        <w:gridCol w:w="1110"/>
        <w:gridCol w:w="1067"/>
        <w:gridCol w:w="1027"/>
        <w:gridCol w:w="939"/>
        <w:gridCol w:w="1002"/>
        <w:gridCol w:w="892"/>
        <w:gridCol w:w="946"/>
        <w:gridCol w:w="956"/>
        <w:gridCol w:w="107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56" w:type="dxa"/>
            <w:vMerge w:val="restar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项目</w:t>
            </w:r>
          </w:p>
        </w:tc>
        <w:tc>
          <w:tcPr>
            <w:tcW w:w="12985" w:type="dxa"/>
            <w:gridSpan w:val="1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测试成绩对应分值、测试办法</w:t>
            </w:r>
          </w:p>
        </w:tc>
        <w:tc>
          <w:tcPr>
            <w:tcW w:w="107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115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ascii="宋体" w:cs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Calibri" w:eastAsia="宋体" w:cs="宋体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 xml:space="preserve">2 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分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Calibri" w:eastAsia="宋体" w:cs="宋体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 xml:space="preserve">4 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分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Calibri" w:eastAsia="宋体" w:cs="宋体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 xml:space="preserve">6 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分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Calibri" w:eastAsia="宋体" w:cs="宋体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 xml:space="preserve">8 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分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Calibri" w:eastAsia="宋体" w:cs="宋体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10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分</w:t>
            </w:r>
          </w:p>
        </w:tc>
        <w:tc>
          <w:tcPr>
            <w:tcW w:w="1110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Calibri" w:eastAsia="宋体" w:cs="宋体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12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分</w:t>
            </w:r>
          </w:p>
        </w:tc>
        <w:tc>
          <w:tcPr>
            <w:tcW w:w="1067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Calibri" w:eastAsia="宋体" w:cs="宋体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 xml:space="preserve">14 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分</w:t>
            </w:r>
          </w:p>
        </w:tc>
        <w:tc>
          <w:tcPr>
            <w:tcW w:w="1027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Calibri" w:eastAsia="宋体" w:cs="宋体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16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分</w:t>
            </w:r>
          </w:p>
        </w:tc>
        <w:tc>
          <w:tcPr>
            <w:tcW w:w="939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Calibri" w:eastAsia="宋体" w:cs="宋体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18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分</w:t>
            </w:r>
          </w:p>
        </w:tc>
        <w:tc>
          <w:tcPr>
            <w:tcW w:w="1002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Calibri" w:eastAsia="宋体" w:cs="宋体"/>
                <w:b/>
                <w:bCs/>
                <w:color w:val="auto"/>
                <w:spacing w:val="-2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cs="宋体"/>
                <w:b/>
                <w:bCs/>
                <w:color w:val="auto"/>
                <w:spacing w:val="-20"/>
                <w:kern w:val="0"/>
                <w:sz w:val="24"/>
                <w:szCs w:val="24"/>
              </w:rPr>
              <w:t xml:space="preserve">20 </w:t>
            </w:r>
            <w:r>
              <w:rPr>
                <w:rFonts w:hint="eastAsia" w:ascii="宋体" w:hAnsi="宋体" w:cs="宋体"/>
                <w:b/>
                <w:bCs/>
                <w:color w:val="auto"/>
                <w:spacing w:val="-20"/>
                <w:kern w:val="0"/>
                <w:sz w:val="24"/>
                <w:szCs w:val="24"/>
              </w:rPr>
              <w:t>分</w:t>
            </w:r>
          </w:p>
        </w:tc>
        <w:tc>
          <w:tcPr>
            <w:tcW w:w="892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eastAsia="宋体" w:cs="宋体"/>
                <w:b/>
                <w:bCs/>
                <w:color w:val="auto"/>
                <w:spacing w:val="-2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b/>
                <w:bCs/>
                <w:color w:val="auto"/>
                <w:spacing w:val="-20"/>
                <w:sz w:val="24"/>
                <w:szCs w:val="24"/>
                <w:lang w:val="en-US" w:eastAsia="zh-CN"/>
              </w:rPr>
              <w:t>22分</w:t>
            </w:r>
          </w:p>
        </w:tc>
        <w:tc>
          <w:tcPr>
            <w:tcW w:w="946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cs="宋体"/>
                <w:b/>
                <w:bCs/>
                <w:color w:val="auto"/>
                <w:spacing w:val="-20"/>
                <w:sz w:val="24"/>
                <w:szCs w:val="24"/>
              </w:rPr>
            </w:pPr>
            <w:r>
              <w:rPr>
                <w:rFonts w:hint="eastAsia" w:ascii="宋体" w:cs="宋体"/>
                <w:b/>
                <w:bCs/>
                <w:color w:val="auto"/>
                <w:spacing w:val="-20"/>
                <w:sz w:val="24"/>
                <w:szCs w:val="24"/>
                <w:lang w:val="en-US" w:eastAsia="zh-CN"/>
              </w:rPr>
              <w:t>24分</w:t>
            </w:r>
          </w:p>
        </w:tc>
        <w:tc>
          <w:tcPr>
            <w:tcW w:w="956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cs="宋体"/>
                <w:b/>
                <w:bCs/>
                <w:color w:val="auto"/>
                <w:spacing w:val="-20"/>
                <w:sz w:val="24"/>
                <w:szCs w:val="24"/>
              </w:rPr>
            </w:pPr>
            <w:r>
              <w:rPr>
                <w:rFonts w:hint="eastAsia" w:ascii="宋体" w:cs="宋体"/>
                <w:b/>
                <w:bCs/>
                <w:color w:val="auto"/>
                <w:spacing w:val="-20"/>
                <w:sz w:val="24"/>
                <w:szCs w:val="24"/>
                <w:lang w:val="en-US" w:eastAsia="zh-CN"/>
              </w:rPr>
              <w:t>25分</w:t>
            </w:r>
          </w:p>
        </w:tc>
        <w:tc>
          <w:tcPr>
            <w:tcW w:w="1077" w:type="dxa"/>
            <w:vMerge w:val="restart"/>
            <w:tcBorders>
              <w:top w:val="single" w:color="000000" w:sz="8" w:space="0"/>
              <w:left w:val="nil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必考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156" w:type="dxa"/>
            <w:vMerge w:val="restart"/>
            <w:tcBorders>
              <w:top w:val="nil"/>
              <w:left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 xml:space="preserve">1000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米跑</w:t>
            </w: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（分、秒）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Calibri" w:eastAsia="宋体" w:cs="宋体"/>
                <w:color w:val="auto"/>
                <w:spacing w:val="-2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cs="宋体"/>
                <w:color w:val="auto"/>
                <w:spacing w:val="-20"/>
                <w:kern w:val="0"/>
                <w:sz w:val="24"/>
                <w:szCs w:val="24"/>
              </w:rPr>
              <w:t>4</w:t>
            </w:r>
            <w:r>
              <w:rPr>
                <w:rFonts w:hint="eastAsia" w:ascii="宋体" w:hAnsi="宋体" w:cs="宋体"/>
                <w:color w:val="auto"/>
                <w:spacing w:val="-20"/>
                <w:kern w:val="0"/>
                <w:sz w:val="24"/>
                <w:szCs w:val="24"/>
              </w:rPr>
              <w:t>′</w:t>
            </w:r>
            <w:r>
              <w:rPr>
                <w:rFonts w:hint="eastAsia" w:ascii="宋体" w:hAnsi="宋体" w:cs="宋体"/>
                <w:color w:val="auto"/>
                <w:spacing w:val="-20"/>
                <w:kern w:val="0"/>
                <w:sz w:val="24"/>
                <w:szCs w:val="24"/>
                <w:lang w:val="en-US" w:eastAsia="zh-CN"/>
              </w:rPr>
              <w:t>50</w:t>
            </w:r>
            <w:r>
              <w:rPr>
                <w:rFonts w:hint="eastAsia" w:ascii="宋体" w:hAnsi="宋体" w:cs="宋体"/>
                <w:color w:val="auto"/>
                <w:spacing w:val="-20"/>
                <w:kern w:val="0"/>
                <w:sz w:val="24"/>
                <w:szCs w:val="24"/>
              </w:rPr>
              <w:t>″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Calibri" w:eastAsia="宋体" w:cs="宋体"/>
                <w:color w:val="auto"/>
                <w:spacing w:val="-2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cs="宋体"/>
                <w:color w:val="auto"/>
                <w:spacing w:val="-20"/>
                <w:kern w:val="0"/>
                <w:sz w:val="24"/>
                <w:szCs w:val="24"/>
              </w:rPr>
              <w:t>4</w:t>
            </w:r>
            <w:r>
              <w:rPr>
                <w:rFonts w:hint="eastAsia" w:ascii="宋体" w:hAnsi="宋体" w:cs="宋体"/>
                <w:color w:val="auto"/>
                <w:spacing w:val="-20"/>
                <w:kern w:val="0"/>
                <w:sz w:val="24"/>
                <w:szCs w:val="24"/>
              </w:rPr>
              <w:t>′</w:t>
            </w:r>
            <w:r>
              <w:rPr>
                <w:rFonts w:hint="eastAsia" w:ascii="宋体" w:hAnsi="宋体" w:cs="宋体"/>
                <w:color w:val="auto"/>
                <w:spacing w:val="-20"/>
                <w:kern w:val="0"/>
                <w:sz w:val="24"/>
                <w:szCs w:val="24"/>
                <w:lang w:val="en-US" w:eastAsia="zh-CN"/>
              </w:rPr>
              <w:t>45</w:t>
            </w:r>
            <w:r>
              <w:rPr>
                <w:rFonts w:hint="eastAsia" w:ascii="宋体" w:hAnsi="宋体" w:cs="宋体"/>
                <w:color w:val="auto"/>
                <w:spacing w:val="-20"/>
                <w:kern w:val="0"/>
                <w:sz w:val="24"/>
                <w:szCs w:val="24"/>
              </w:rPr>
              <w:t>″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Calibri" w:eastAsia="宋体" w:cs="宋体"/>
                <w:color w:val="auto"/>
                <w:spacing w:val="-2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cs="宋体"/>
                <w:color w:val="auto"/>
                <w:spacing w:val="-20"/>
                <w:kern w:val="0"/>
                <w:sz w:val="24"/>
                <w:szCs w:val="24"/>
              </w:rPr>
              <w:t>4</w:t>
            </w:r>
            <w:r>
              <w:rPr>
                <w:rFonts w:hint="eastAsia" w:ascii="宋体" w:hAnsi="宋体" w:cs="宋体"/>
                <w:color w:val="auto"/>
                <w:spacing w:val="-20"/>
                <w:kern w:val="0"/>
                <w:sz w:val="24"/>
                <w:szCs w:val="24"/>
              </w:rPr>
              <w:t>′</w:t>
            </w:r>
            <w:r>
              <w:rPr>
                <w:rFonts w:hint="eastAsia" w:ascii="宋体" w:hAnsi="宋体" w:cs="宋体"/>
                <w:color w:val="auto"/>
                <w:spacing w:val="-20"/>
                <w:kern w:val="0"/>
                <w:sz w:val="24"/>
                <w:szCs w:val="24"/>
                <w:lang w:val="en-US" w:eastAsia="zh-CN"/>
              </w:rPr>
              <w:t>40</w:t>
            </w:r>
            <w:r>
              <w:rPr>
                <w:rFonts w:hint="eastAsia" w:ascii="宋体" w:hAnsi="宋体" w:cs="宋体"/>
                <w:color w:val="auto"/>
                <w:spacing w:val="-20"/>
                <w:kern w:val="0"/>
                <w:sz w:val="24"/>
                <w:szCs w:val="24"/>
              </w:rPr>
              <w:t>″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Calibri" w:eastAsia="宋体" w:cs="宋体"/>
                <w:color w:val="auto"/>
                <w:spacing w:val="-2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cs="宋体"/>
                <w:color w:val="auto"/>
                <w:spacing w:val="-20"/>
                <w:kern w:val="0"/>
                <w:sz w:val="24"/>
                <w:szCs w:val="24"/>
              </w:rPr>
              <w:t>4</w:t>
            </w:r>
            <w:r>
              <w:rPr>
                <w:rFonts w:hint="eastAsia" w:ascii="宋体" w:hAnsi="宋体" w:cs="宋体"/>
                <w:color w:val="auto"/>
                <w:spacing w:val="-20"/>
                <w:kern w:val="0"/>
                <w:sz w:val="24"/>
                <w:szCs w:val="24"/>
              </w:rPr>
              <w:t>′</w:t>
            </w:r>
            <w:r>
              <w:rPr>
                <w:rFonts w:hint="eastAsia" w:ascii="宋体" w:hAnsi="宋体" w:cs="宋体"/>
                <w:color w:val="auto"/>
                <w:spacing w:val="-20"/>
                <w:kern w:val="0"/>
                <w:sz w:val="24"/>
                <w:szCs w:val="24"/>
                <w:lang w:val="en-US" w:eastAsia="zh-CN"/>
              </w:rPr>
              <w:t>35</w:t>
            </w:r>
            <w:r>
              <w:rPr>
                <w:rFonts w:hint="eastAsia" w:ascii="宋体" w:hAnsi="宋体" w:cs="宋体"/>
                <w:color w:val="auto"/>
                <w:spacing w:val="-20"/>
                <w:kern w:val="0"/>
                <w:sz w:val="24"/>
                <w:szCs w:val="24"/>
              </w:rPr>
              <w:t>″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Calibri" w:eastAsia="宋体" w:cs="宋体"/>
                <w:color w:val="auto"/>
                <w:spacing w:val="-2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cs="宋体"/>
                <w:color w:val="auto"/>
                <w:spacing w:val="-20"/>
                <w:kern w:val="0"/>
                <w:sz w:val="24"/>
                <w:szCs w:val="24"/>
              </w:rPr>
              <w:t>4</w:t>
            </w:r>
            <w:r>
              <w:rPr>
                <w:rFonts w:hint="eastAsia" w:ascii="宋体" w:hAnsi="宋体" w:cs="宋体"/>
                <w:color w:val="auto"/>
                <w:spacing w:val="-20"/>
                <w:kern w:val="0"/>
                <w:sz w:val="24"/>
                <w:szCs w:val="24"/>
              </w:rPr>
              <w:t>′</w:t>
            </w:r>
            <w:r>
              <w:rPr>
                <w:rFonts w:hint="eastAsia" w:ascii="宋体" w:hAnsi="宋体" w:cs="宋体"/>
                <w:color w:val="auto"/>
                <w:spacing w:val="-20"/>
                <w:kern w:val="0"/>
                <w:sz w:val="24"/>
                <w:szCs w:val="24"/>
                <w:lang w:val="en-US" w:eastAsia="zh-CN"/>
              </w:rPr>
              <w:t>30</w:t>
            </w:r>
            <w:r>
              <w:rPr>
                <w:rFonts w:hint="eastAsia" w:ascii="宋体" w:hAnsi="宋体" w:cs="宋体"/>
                <w:color w:val="auto"/>
                <w:spacing w:val="-20"/>
                <w:kern w:val="0"/>
                <w:sz w:val="24"/>
                <w:szCs w:val="24"/>
              </w:rPr>
              <w:t>″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Calibri" w:eastAsia="宋体" w:cs="宋体"/>
                <w:color w:val="auto"/>
                <w:spacing w:val="-2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cs="宋体"/>
                <w:color w:val="auto"/>
                <w:spacing w:val="-20"/>
                <w:kern w:val="0"/>
                <w:sz w:val="24"/>
                <w:szCs w:val="24"/>
              </w:rPr>
              <w:t>4</w:t>
            </w:r>
            <w:r>
              <w:rPr>
                <w:rFonts w:hint="eastAsia" w:ascii="宋体" w:hAnsi="宋体" w:cs="宋体"/>
                <w:color w:val="auto"/>
                <w:spacing w:val="-20"/>
                <w:kern w:val="0"/>
                <w:sz w:val="24"/>
                <w:szCs w:val="24"/>
              </w:rPr>
              <w:t>′</w:t>
            </w:r>
            <w:r>
              <w:rPr>
                <w:rFonts w:hint="eastAsia" w:ascii="宋体" w:cs="宋体"/>
                <w:color w:val="auto"/>
                <w:spacing w:val="-20"/>
                <w:kern w:val="0"/>
                <w:sz w:val="24"/>
                <w:szCs w:val="24"/>
                <w:lang w:val="en-US" w:eastAsia="zh-CN"/>
              </w:rPr>
              <w:t>25</w:t>
            </w:r>
            <w:r>
              <w:rPr>
                <w:rFonts w:hint="eastAsia" w:ascii="宋体" w:hAnsi="宋体" w:cs="宋体"/>
                <w:color w:val="auto"/>
                <w:spacing w:val="-20"/>
                <w:kern w:val="0"/>
                <w:sz w:val="24"/>
                <w:szCs w:val="24"/>
              </w:rPr>
              <w:t>″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Calibri" w:eastAsia="宋体" w:cs="宋体"/>
                <w:color w:val="auto"/>
                <w:spacing w:val="-2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pacing w:val="-20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color w:val="auto"/>
                <w:spacing w:val="-20"/>
                <w:kern w:val="0"/>
                <w:sz w:val="24"/>
                <w:szCs w:val="24"/>
              </w:rPr>
              <w:t>′</w:t>
            </w:r>
            <w:r>
              <w:rPr>
                <w:rFonts w:hint="eastAsia" w:ascii="宋体" w:hAnsi="宋体" w:cs="宋体"/>
                <w:color w:val="auto"/>
                <w:spacing w:val="-20"/>
                <w:kern w:val="0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宋体" w:hAnsi="宋体" w:cs="宋体"/>
                <w:color w:val="auto"/>
                <w:spacing w:val="-20"/>
                <w:kern w:val="0"/>
                <w:sz w:val="24"/>
                <w:szCs w:val="24"/>
              </w:rPr>
              <w:t>″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Calibri" w:eastAsia="宋体" w:cs="宋体"/>
                <w:color w:val="auto"/>
                <w:spacing w:val="-2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pacing w:val="-20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color w:val="auto"/>
                <w:spacing w:val="-20"/>
                <w:kern w:val="0"/>
                <w:sz w:val="24"/>
                <w:szCs w:val="24"/>
              </w:rPr>
              <w:t>′</w:t>
            </w:r>
            <w:r>
              <w:rPr>
                <w:rFonts w:hint="eastAsia" w:ascii="宋体" w:hAnsi="宋体" w:cs="宋体"/>
                <w:color w:val="auto"/>
                <w:spacing w:val="-20"/>
                <w:kern w:val="0"/>
                <w:sz w:val="24"/>
                <w:szCs w:val="24"/>
                <w:lang w:val="en-US" w:eastAsia="zh-CN"/>
              </w:rPr>
              <w:t>15</w:t>
            </w:r>
            <w:r>
              <w:rPr>
                <w:rFonts w:hint="eastAsia" w:ascii="宋体" w:hAnsi="宋体" w:cs="宋体"/>
                <w:color w:val="auto"/>
                <w:spacing w:val="-20"/>
                <w:kern w:val="0"/>
                <w:sz w:val="24"/>
                <w:szCs w:val="24"/>
              </w:rPr>
              <w:t>″</w:t>
            </w: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Calibri" w:eastAsia="宋体" w:cs="宋体"/>
                <w:color w:val="auto"/>
                <w:spacing w:val="-2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pacing w:val="-20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color w:val="auto"/>
                <w:spacing w:val="-20"/>
                <w:kern w:val="0"/>
                <w:sz w:val="24"/>
                <w:szCs w:val="24"/>
              </w:rPr>
              <w:t>′</w:t>
            </w:r>
            <w:r>
              <w:rPr>
                <w:rFonts w:hint="eastAsia" w:ascii="宋体" w:hAnsi="宋体" w:cs="宋体"/>
                <w:color w:val="auto"/>
                <w:spacing w:val="-20"/>
                <w:kern w:val="0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color w:val="auto"/>
                <w:spacing w:val="-20"/>
                <w:kern w:val="0"/>
                <w:sz w:val="24"/>
                <w:szCs w:val="24"/>
              </w:rPr>
              <w:t>″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Calibri" w:eastAsia="宋体" w:cs="宋体"/>
                <w:color w:val="auto"/>
                <w:spacing w:val="-2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pacing w:val="-20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color w:val="auto"/>
                <w:spacing w:val="-20"/>
                <w:kern w:val="0"/>
                <w:sz w:val="24"/>
                <w:szCs w:val="24"/>
              </w:rPr>
              <w:t>′</w:t>
            </w:r>
            <w:r>
              <w:rPr>
                <w:rFonts w:hint="eastAsia" w:ascii="宋体" w:hAnsi="宋体" w:cs="宋体"/>
                <w:color w:val="auto"/>
                <w:spacing w:val="-20"/>
                <w:kern w:val="0"/>
                <w:sz w:val="24"/>
                <w:szCs w:val="24"/>
                <w:lang w:val="en-US" w:eastAsia="zh-CN"/>
              </w:rPr>
              <w:t>05</w:t>
            </w:r>
            <w:r>
              <w:rPr>
                <w:rFonts w:hint="eastAsia" w:ascii="宋体" w:hAnsi="宋体" w:cs="宋体"/>
                <w:color w:val="auto"/>
                <w:spacing w:val="-20"/>
                <w:kern w:val="0"/>
                <w:sz w:val="24"/>
                <w:szCs w:val="24"/>
              </w:rPr>
              <w:t>″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Calibri" w:eastAsia="宋体" w:cs="宋体"/>
                <w:color w:val="auto"/>
                <w:spacing w:val="-2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pacing w:val="-20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color w:val="auto"/>
                <w:spacing w:val="-20"/>
                <w:kern w:val="0"/>
                <w:sz w:val="24"/>
                <w:szCs w:val="24"/>
              </w:rPr>
              <w:t>′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eastAsia="宋体" w:cs="宋体"/>
                <w:color w:val="auto"/>
                <w:spacing w:val="-2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pacing w:val="-2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spacing w:val="-20"/>
                <w:kern w:val="0"/>
                <w:sz w:val="24"/>
                <w:szCs w:val="24"/>
              </w:rPr>
              <w:t>′</w:t>
            </w:r>
            <w:r>
              <w:rPr>
                <w:rFonts w:hint="eastAsia" w:ascii="宋体" w:hAnsi="宋体" w:cs="宋体"/>
                <w:color w:val="auto"/>
                <w:spacing w:val="-20"/>
                <w:kern w:val="0"/>
                <w:sz w:val="24"/>
                <w:szCs w:val="24"/>
                <w:lang w:val="en-US" w:eastAsia="zh-CN"/>
              </w:rPr>
              <w:t>55</w:t>
            </w:r>
            <w:r>
              <w:rPr>
                <w:rFonts w:hint="eastAsia" w:ascii="宋体" w:hAnsi="宋体" w:cs="宋体"/>
                <w:color w:val="auto"/>
                <w:spacing w:val="-20"/>
                <w:kern w:val="0"/>
                <w:sz w:val="24"/>
                <w:szCs w:val="24"/>
              </w:rPr>
              <w:t>″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cs="宋体"/>
                <w:color w:val="auto"/>
                <w:spacing w:val="-2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pacing w:val="-2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spacing w:val="-20"/>
                <w:kern w:val="0"/>
                <w:sz w:val="24"/>
                <w:szCs w:val="24"/>
              </w:rPr>
              <w:t>′</w:t>
            </w:r>
            <w:r>
              <w:rPr>
                <w:rFonts w:hint="eastAsia" w:ascii="宋体" w:hAnsi="宋体" w:cs="宋体"/>
                <w:color w:val="auto"/>
                <w:spacing w:val="-20"/>
                <w:kern w:val="0"/>
                <w:sz w:val="24"/>
                <w:szCs w:val="24"/>
                <w:lang w:val="en-US" w:eastAsia="zh-CN"/>
              </w:rPr>
              <w:t>50</w:t>
            </w:r>
            <w:r>
              <w:rPr>
                <w:rFonts w:hint="eastAsia" w:ascii="宋体" w:hAnsi="宋体" w:cs="宋体"/>
                <w:color w:val="auto"/>
                <w:spacing w:val="-20"/>
                <w:kern w:val="0"/>
                <w:sz w:val="24"/>
                <w:szCs w:val="24"/>
              </w:rPr>
              <w:t>″</w:t>
            </w:r>
          </w:p>
        </w:tc>
        <w:tc>
          <w:tcPr>
            <w:tcW w:w="1077" w:type="dxa"/>
            <w:vMerge w:val="continue"/>
            <w:tcBorders>
              <w:left w:val="nil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cs="宋体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</w:trPr>
        <w:tc>
          <w:tcPr>
            <w:tcW w:w="1156" w:type="dxa"/>
            <w:vMerge w:val="continue"/>
            <w:tcBorders>
              <w:left w:val="single" w:color="000000" w:sz="8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ascii="宋体" w:cs="宋体"/>
                <w:color w:val="auto"/>
                <w:sz w:val="24"/>
                <w:szCs w:val="24"/>
              </w:rPr>
            </w:pPr>
          </w:p>
        </w:tc>
        <w:tc>
          <w:tcPr>
            <w:tcW w:w="12985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cs="宋体"/>
                <w:color w:val="auto"/>
                <w:sz w:val="24"/>
                <w:szCs w:val="24"/>
              </w:rPr>
            </w:pP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>1.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分组考核。</w:t>
            </w: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 xml:space="preserve"> 2.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在跑道或平地上标出起点线，考生从起点线处听到起跑口令后起跑，完</w:t>
            </w: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成</w:t>
            </w: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 xml:space="preserve"> 1000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米距离到达终点线，记录时间。</w:t>
            </w: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>3.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考核以完成时间计算成绩。</w:t>
            </w:r>
          </w:p>
        </w:tc>
        <w:tc>
          <w:tcPr>
            <w:tcW w:w="1077" w:type="dxa"/>
            <w:vMerge w:val="continue"/>
            <w:tcBorders>
              <w:left w:val="nil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ascii="宋体" w:cs="宋体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1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原地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跳高</w:t>
            </w: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（厘米）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Calibri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35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Calibri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37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Calibri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Calibri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43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Calibri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45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Calibri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47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Calibri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Calibri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53</w:t>
            </w: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Calibri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55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Calibri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57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color w:val="auto"/>
                <w:sz w:val="24"/>
                <w:szCs w:val="24"/>
                <w:lang w:val="en-US" w:eastAsia="zh-CN"/>
              </w:rPr>
              <w:t>60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color w:val="auto"/>
                <w:sz w:val="24"/>
                <w:szCs w:val="24"/>
                <w:lang w:val="en-US" w:eastAsia="zh-CN"/>
              </w:rPr>
              <w:t>63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color w:val="auto"/>
                <w:sz w:val="24"/>
                <w:szCs w:val="24"/>
                <w:lang w:val="en-US" w:eastAsia="zh-CN"/>
              </w:rPr>
              <w:t>65</w:t>
            </w:r>
          </w:p>
        </w:tc>
        <w:tc>
          <w:tcPr>
            <w:tcW w:w="107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两项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任选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一项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</w:trPr>
        <w:tc>
          <w:tcPr>
            <w:tcW w:w="11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ascii="宋体" w:cs="宋体"/>
                <w:color w:val="auto"/>
                <w:sz w:val="24"/>
                <w:szCs w:val="24"/>
              </w:rPr>
            </w:pPr>
          </w:p>
        </w:tc>
        <w:tc>
          <w:tcPr>
            <w:tcW w:w="12985" w:type="dxa"/>
            <w:gridSpan w:val="1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单个考核。</w:t>
            </w: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 xml:space="preserve"> 2.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考生双脚站立靠墙，单手伸直标记中指最高触墙点（示指高度），双脚立</w:t>
            </w: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定垂直跳起，以单手指尖触墙，测量示指高度与跳起触墙高度之间的距离。两次测试，记录成绩较好的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次。</w:t>
            </w: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 xml:space="preserve"> 3.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考核以完成跳起高度计算成绩。</w:t>
            </w: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7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ascii="宋体" w:cs="宋体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1156" w:type="dxa"/>
            <w:vMerge w:val="restart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立定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跳远</w:t>
            </w: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（米）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Calibri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1.99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Calibri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>2.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>3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Calibri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>2.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>7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Calibri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>2.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Calibri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>2.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>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Calibri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>2.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>9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Calibri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>2.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>3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Calibri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>2.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>7</w:t>
            </w: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Calibri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>2.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Calibri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>2.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>5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color w:val="auto"/>
                <w:sz w:val="24"/>
                <w:szCs w:val="24"/>
                <w:lang w:val="en-US" w:eastAsia="zh-CN"/>
              </w:rPr>
              <w:t>2.39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color w:val="auto"/>
                <w:sz w:val="24"/>
                <w:szCs w:val="24"/>
                <w:lang w:val="en-US" w:eastAsia="zh-CN"/>
              </w:rPr>
              <w:t>2.43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color w:val="auto"/>
                <w:sz w:val="24"/>
                <w:szCs w:val="24"/>
                <w:lang w:val="en-US" w:eastAsia="zh-CN"/>
              </w:rPr>
              <w:t>2.47</w:t>
            </w:r>
          </w:p>
        </w:tc>
        <w:tc>
          <w:tcPr>
            <w:tcW w:w="107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ascii="宋体" w:cs="宋体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2" w:hRule="atLeast"/>
        </w:trPr>
        <w:tc>
          <w:tcPr>
            <w:tcW w:w="1156" w:type="dxa"/>
            <w:vMerge w:val="continue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ascii="宋体" w:cs="宋体"/>
                <w:color w:val="auto"/>
                <w:sz w:val="24"/>
                <w:szCs w:val="24"/>
              </w:rPr>
            </w:pPr>
          </w:p>
        </w:tc>
        <w:tc>
          <w:tcPr>
            <w:tcW w:w="12985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cs="宋体"/>
                <w:color w:val="auto"/>
                <w:sz w:val="24"/>
                <w:szCs w:val="24"/>
              </w:rPr>
            </w:pP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>1.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单个考核。</w:t>
            </w: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 xml:space="preserve"> 2.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在跑道或平地上标出起跳线，考生站立在起跳线后，脚尖不得踩线，脚尖不得离开地面，两脚原地同时起跳，不得有助跑、垫步或连跳动作，测量起</w:t>
            </w: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跳线后沿至身体任何着地最近点后沿的垂直距离。两次测试，记录成绩较好的</w:t>
            </w: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 xml:space="preserve"> 1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次。</w:t>
            </w: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 xml:space="preserve"> 3.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考核以完成跳出长度计算成绩。</w:t>
            </w:r>
          </w:p>
        </w:tc>
        <w:tc>
          <w:tcPr>
            <w:tcW w:w="107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ascii="宋体" w:cs="宋体"/>
                <w:color w:val="auto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tabs>
          <w:tab w:val="left" w:pos="1151"/>
          <w:tab w:val="left" w:pos="1407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center"/>
        <w:rPr>
          <w:rFonts w:ascii="宋体" w:cs="宋体"/>
          <w:color w:val="auto"/>
          <w:sz w:val="24"/>
          <w:szCs w:val="24"/>
        </w:rPr>
      </w:pPr>
    </w:p>
    <w:tbl>
      <w:tblPr>
        <w:tblStyle w:val="2"/>
        <w:tblW w:w="15144" w:type="dxa"/>
        <w:tblInd w:w="-6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8"/>
        <w:gridCol w:w="955"/>
        <w:gridCol w:w="954"/>
        <w:gridCol w:w="968"/>
        <w:gridCol w:w="996"/>
        <w:gridCol w:w="1036"/>
        <w:gridCol w:w="1105"/>
        <w:gridCol w:w="1063"/>
        <w:gridCol w:w="1023"/>
        <w:gridCol w:w="936"/>
        <w:gridCol w:w="998"/>
        <w:gridCol w:w="889"/>
        <w:gridCol w:w="859"/>
        <w:gridCol w:w="1023"/>
        <w:gridCol w:w="107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268" w:type="dxa"/>
            <w:vMerge w:val="restart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1151"/>
                <w:tab w:val="left" w:pos="1407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ascii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宋体" w:cs="宋体"/>
                <w:color w:val="auto"/>
                <w:sz w:val="24"/>
                <w:szCs w:val="24"/>
              </w:rPr>
              <w:tab/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项目</w:t>
            </w:r>
          </w:p>
        </w:tc>
        <w:tc>
          <w:tcPr>
            <w:tcW w:w="12805" w:type="dxa"/>
            <w:gridSpan w:val="13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center"/>
              <w:rPr>
                <w:rFonts w:ascii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测试成绩对应分值、测试办法</w:t>
            </w:r>
          </w:p>
        </w:tc>
        <w:tc>
          <w:tcPr>
            <w:tcW w:w="107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268" w:type="dxa"/>
            <w:vMerge w:val="continue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ascii="宋体" w:cs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Calibri" w:eastAsia="宋体" w:cs="宋体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 xml:space="preserve">2 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分</w:t>
            </w: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Calibri" w:eastAsia="宋体" w:cs="宋体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 xml:space="preserve">4 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分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Calibri" w:eastAsia="宋体" w:cs="宋体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 xml:space="preserve">6 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分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Calibri" w:eastAsia="宋体" w:cs="宋体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 xml:space="preserve">8 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分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Calibri" w:eastAsia="宋体" w:cs="宋体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10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分</w:t>
            </w:r>
          </w:p>
        </w:tc>
        <w:tc>
          <w:tcPr>
            <w:tcW w:w="1105" w:type="dxa"/>
            <w:tcBorders>
              <w:top w:val="single" w:color="000000" w:sz="8" w:space="0"/>
              <w:left w:val="single" w:color="auto" w:sz="4" w:space="0"/>
              <w:bottom w:val="nil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Calibri" w:eastAsia="宋体" w:cs="宋体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12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分</w:t>
            </w:r>
          </w:p>
        </w:tc>
        <w:tc>
          <w:tcPr>
            <w:tcW w:w="1063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Calibri" w:eastAsia="宋体" w:cs="宋体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 xml:space="preserve">14 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分</w:t>
            </w:r>
          </w:p>
        </w:tc>
        <w:tc>
          <w:tcPr>
            <w:tcW w:w="1023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Calibri" w:eastAsia="宋体" w:cs="宋体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16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分</w:t>
            </w:r>
          </w:p>
        </w:tc>
        <w:tc>
          <w:tcPr>
            <w:tcW w:w="936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Calibri" w:eastAsia="宋体" w:cs="宋体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18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分</w:t>
            </w:r>
          </w:p>
        </w:tc>
        <w:tc>
          <w:tcPr>
            <w:tcW w:w="998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Calibri" w:eastAsia="宋体" w:cs="宋体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 xml:space="preserve">20 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分</w:t>
            </w:r>
          </w:p>
        </w:tc>
        <w:tc>
          <w:tcPr>
            <w:tcW w:w="889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  <w:t>22分</w:t>
            </w:r>
          </w:p>
        </w:tc>
        <w:tc>
          <w:tcPr>
            <w:tcW w:w="859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  <w:t>24分</w:t>
            </w:r>
          </w:p>
        </w:tc>
        <w:tc>
          <w:tcPr>
            <w:tcW w:w="1023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  <w:t>25分</w:t>
            </w:r>
          </w:p>
        </w:tc>
        <w:tc>
          <w:tcPr>
            <w:tcW w:w="1071" w:type="dxa"/>
            <w:vMerge w:val="restart"/>
            <w:tcBorders>
              <w:top w:val="single" w:color="000000" w:sz="8" w:space="0"/>
              <w:left w:val="nil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两项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任选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一项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268" w:type="dxa"/>
            <w:vMerge w:val="restart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单杠引体向上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（次</w:t>
            </w: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 xml:space="preserve">/3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分钟）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Calibri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95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Calibri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>3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Calibri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>4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Calibri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>5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Calibri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>6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Calibri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>7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Calibri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>8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Calibri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>9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Calibri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>10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Calibri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>11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color w:val="auto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color w:val="auto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color w:val="auto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1071" w:type="dxa"/>
            <w:vMerge w:val="continue"/>
            <w:tcBorders>
              <w:left w:val="nil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cs="宋体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</w:trPr>
        <w:tc>
          <w:tcPr>
            <w:tcW w:w="1268" w:type="dxa"/>
            <w:vMerge w:val="continue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ascii="宋体" w:cs="宋体"/>
                <w:color w:val="auto"/>
                <w:sz w:val="24"/>
                <w:szCs w:val="24"/>
              </w:rPr>
            </w:pPr>
          </w:p>
        </w:tc>
        <w:tc>
          <w:tcPr>
            <w:tcW w:w="12805" w:type="dxa"/>
            <w:gridSpan w:val="13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center"/>
              <w:rPr>
                <w:rFonts w:ascii="宋体" w:cs="宋体"/>
                <w:color w:val="auto"/>
                <w:sz w:val="24"/>
                <w:szCs w:val="24"/>
              </w:rPr>
            </w:pP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>1.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单个考核。</w:t>
            </w: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 xml:space="preserve"> 2.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按照规定动作要领完成动作。引体时下颌高于杠面、身体不得借助振浪</w:t>
            </w: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或摆动、悬垂时双肘关节伸直；脚触及地面或立柱，结束考核。</w:t>
            </w: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 xml:space="preserve"> 3.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考核以完成次数计算成绩。</w:t>
            </w:r>
          </w:p>
        </w:tc>
        <w:tc>
          <w:tcPr>
            <w:tcW w:w="1071" w:type="dxa"/>
            <w:vMerge w:val="continue"/>
            <w:tcBorders>
              <w:left w:val="nil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ascii="宋体" w:cs="宋体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268" w:type="dxa"/>
            <w:vMerge w:val="restart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俯卧撑</w:t>
            </w: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（次</w:t>
            </w: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 xml:space="preserve">/2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分钟）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Calibri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>6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Calibri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>8</w:t>
            </w: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Calibri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>10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Calibri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>12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Calibri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>14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Calibri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>16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Calibri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>20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Calibri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>25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Calibri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>30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Calibri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>35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color w:val="auto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color w:val="auto"/>
                <w:sz w:val="24"/>
                <w:szCs w:val="24"/>
                <w:lang w:val="en-US" w:eastAsia="zh-CN"/>
              </w:rPr>
              <w:t>45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color w:val="auto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1071" w:type="dxa"/>
            <w:vMerge w:val="continue"/>
            <w:tcBorders>
              <w:left w:val="nil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ascii="宋体" w:cs="宋体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</w:trPr>
        <w:tc>
          <w:tcPr>
            <w:tcW w:w="1268" w:type="dxa"/>
            <w:vMerge w:val="continue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ascii="宋体" w:cs="宋体"/>
                <w:color w:val="auto"/>
                <w:sz w:val="24"/>
                <w:szCs w:val="24"/>
              </w:rPr>
            </w:pPr>
          </w:p>
        </w:tc>
        <w:tc>
          <w:tcPr>
            <w:tcW w:w="12805" w:type="dxa"/>
            <w:gridSpan w:val="13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center"/>
              <w:rPr>
                <w:rFonts w:ascii="宋体" w:cs="宋体"/>
                <w:color w:val="auto"/>
                <w:sz w:val="24"/>
                <w:szCs w:val="24"/>
              </w:rPr>
            </w:pP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>1.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单个考核。</w:t>
            </w: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 xml:space="preserve"> 2.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按照规定动作要领完成动作。屈臂时肩关节高于肘关节、伸臂时双肘关</w:t>
            </w: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节未伸直、做动作时身体未保持平直，该次动作不计数；除手脚外身体其他部</w:t>
            </w: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位触及地面，结束考核。</w:t>
            </w: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71" w:type="dxa"/>
            <w:vMerge w:val="continue"/>
            <w:tcBorders>
              <w:left w:val="nil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ascii="宋体" w:cs="宋体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268" w:type="dxa"/>
            <w:vMerge w:val="restart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cs="宋体"/>
                <w:color w:val="auto"/>
                <w:sz w:val="24"/>
                <w:szCs w:val="24"/>
              </w:rPr>
            </w:pP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 xml:space="preserve">10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米×</w:t>
            </w: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 xml:space="preserve">4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往返跑</w:t>
            </w: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（秒）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Calibri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>14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″</w:t>
            </w:r>
            <w:r>
              <w:rPr>
                <w:rFonts w:ascii="宋体" w:cs="宋体"/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Calibri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>13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>7</w:t>
            </w: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Calibri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>13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>5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Calibri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>13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>3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Calibri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>12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>9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Calibri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>12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>7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Calibri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>12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>5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Calibri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>12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>3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Calibri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>11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>9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Calibri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11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″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color w:val="auto"/>
                <w:sz w:val="24"/>
                <w:szCs w:val="24"/>
                <w:lang w:val="en-US" w:eastAsia="zh-CN"/>
              </w:rPr>
              <w:t>11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″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color w:val="auto"/>
                <w:sz w:val="24"/>
                <w:szCs w:val="24"/>
                <w:lang w:val="en-US" w:eastAsia="zh-CN"/>
              </w:rPr>
              <w:t>11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″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color w:val="auto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″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071" w:type="dxa"/>
            <w:vMerge w:val="restart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两项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任选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一项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atLeast"/>
        </w:trPr>
        <w:tc>
          <w:tcPr>
            <w:tcW w:w="1268" w:type="dxa"/>
            <w:vMerge w:val="continue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ascii="宋体" w:cs="宋体"/>
                <w:color w:val="auto"/>
                <w:sz w:val="24"/>
                <w:szCs w:val="24"/>
              </w:rPr>
            </w:pPr>
          </w:p>
        </w:tc>
        <w:tc>
          <w:tcPr>
            <w:tcW w:w="12805" w:type="dxa"/>
            <w:gridSpan w:val="1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center"/>
              <w:rPr>
                <w:rFonts w:ascii="宋体" w:cs="宋体"/>
                <w:color w:val="auto"/>
                <w:sz w:val="24"/>
                <w:szCs w:val="24"/>
              </w:rPr>
            </w:pP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>1.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单个考核。</w:t>
            </w: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 xml:space="preserve"> 2.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在</w:t>
            </w: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 xml:space="preserve"> 10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米长的跑道上标出起点线和折返线，考生从起点线处听到起跑口令</w:t>
            </w: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后起跑，在折返线处返回跑向起跑线，到达起跑线时为完成</w:t>
            </w: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 xml:space="preserve"> 1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次往返。连续完</w:t>
            </w: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成</w:t>
            </w: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 xml:space="preserve"> 2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次往返，记录时间。</w:t>
            </w: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 xml:space="preserve"> 3.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考核以完成时间计算成绩。</w:t>
            </w: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71" w:type="dxa"/>
            <w:vMerge w:val="continue"/>
            <w:tcBorders>
              <w:top w:val="single" w:color="auto" w:sz="4" w:space="0"/>
              <w:left w:val="nil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ascii="宋体" w:cs="宋体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268" w:type="dxa"/>
            <w:vMerge w:val="restart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 xml:space="preserve">100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米跑</w:t>
            </w: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（秒）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Calibri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>16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>7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Calibri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>16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>4</w:t>
            </w: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Calibri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>16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Calibri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>15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>8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Calibri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>15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>5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Calibri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>15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106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Calibri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>14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>9</w:t>
            </w:r>
          </w:p>
        </w:tc>
        <w:tc>
          <w:tcPr>
            <w:tcW w:w="102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Calibri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>14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>6</w:t>
            </w:r>
          </w:p>
        </w:tc>
        <w:tc>
          <w:tcPr>
            <w:tcW w:w="9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Calibri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>14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>3</w:t>
            </w:r>
          </w:p>
        </w:tc>
        <w:tc>
          <w:tcPr>
            <w:tcW w:w="99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Calibri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>14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″</w:t>
            </w:r>
            <w:r>
              <w:rPr>
                <w:rFonts w:ascii="宋体" w:cs="宋体"/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88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color w:val="auto"/>
                <w:sz w:val="24"/>
                <w:szCs w:val="24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″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8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″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02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color w:val="auto"/>
                <w:sz w:val="24"/>
                <w:szCs w:val="24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″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071" w:type="dxa"/>
            <w:vMerge w:val="continue"/>
            <w:tcBorders>
              <w:left w:val="nil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ascii="宋体" w:cs="宋体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2" w:hRule="atLeast"/>
        </w:trPr>
        <w:tc>
          <w:tcPr>
            <w:tcW w:w="1268" w:type="dxa"/>
            <w:vMerge w:val="continue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ascii="宋体" w:cs="宋体"/>
                <w:color w:val="auto"/>
                <w:sz w:val="24"/>
                <w:szCs w:val="24"/>
              </w:rPr>
            </w:pPr>
          </w:p>
        </w:tc>
        <w:tc>
          <w:tcPr>
            <w:tcW w:w="12805" w:type="dxa"/>
            <w:gridSpan w:val="13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center"/>
              <w:rPr>
                <w:rFonts w:ascii="宋体" w:cs="宋体"/>
                <w:color w:val="auto"/>
                <w:sz w:val="24"/>
                <w:szCs w:val="24"/>
              </w:rPr>
            </w:pP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>1.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分组考核。</w:t>
            </w: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 xml:space="preserve"> 2.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在</w:t>
            </w: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 xml:space="preserve"> 100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米长直线跑道上标出起点线和终点线，考生从起点线处听到起跑</w:t>
            </w: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口令后起跑，通过终点线记录时间。</w:t>
            </w: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 xml:space="preserve"> 3.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抢跑犯规，重新组织起跑；跑出本道或用其他方式干扰、阻碍他人者不</w:t>
            </w: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记录成绩。</w:t>
            </w:r>
          </w:p>
        </w:tc>
        <w:tc>
          <w:tcPr>
            <w:tcW w:w="1071" w:type="dxa"/>
            <w:vMerge w:val="continue"/>
            <w:tcBorders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ascii="宋体" w:cs="宋体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268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备</w:t>
            </w:r>
            <w:r>
              <w:rPr>
                <w:rFonts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注</w:t>
            </w:r>
          </w:p>
        </w:tc>
        <w:tc>
          <w:tcPr>
            <w:tcW w:w="13876" w:type="dxa"/>
            <w:gridSpan w:val="14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center"/>
              <w:rPr>
                <w:rFonts w:ascii="宋体" w:cs="宋体"/>
                <w:color w:val="auto"/>
                <w:sz w:val="24"/>
                <w:szCs w:val="24"/>
              </w:rPr>
            </w:pP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>1.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总成绩最高</w:t>
            </w: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 xml:space="preserve"> 100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分，体能测试成绩合格分数线由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eastAsia="zh-CN"/>
              </w:rPr>
              <w:t>考务领导小组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根据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eastAsia="zh-CN"/>
              </w:rPr>
              <w:t>报考岗位四项体能总成绩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实际情况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eastAsia="zh-CN"/>
              </w:rPr>
              <w:t>分别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科学划定。</w:t>
            </w:r>
            <w:r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  <w:t xml:space="preserve"> 2.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测试项目及标准中“以上”“以下”均含本级、本数。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604" w:right="1440" w:bottom="1684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lOGMxY2Q2MzkzYjNmMTQ5YzdjNDQzMjY3YzFlODcifQ=="/>
  </w:docVars>
  <w:rsids>
    <w:rsidRoot w:val="25093B15"/>
    <w:rsid w:val="25093B15"/>
    <w:rsid w:val="6139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1101</Words>
  <Characters>1266</Characters>
  <Lines>0</Lines>
  <Paragraphs>0</Paragraphs>
  <TotalTime>0</TotalTime>
  <ScaleCrop>false</ScaleCrop>
  <LinksUpToDate>false</LinksUpToDate>
  <CharactersWithSpaces>1331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2023-05-06T08:06:00Z</dcterms:created>
  <dc:creator>弥勒</dc:creator>
  <cp:lastModifiedBy>弥勒</cp:lastModifiedBy>
  <dcterms:modified xsi:type="dcterms:W3CDTF">2023-08-15T08:41:35Z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C48346E10D7145BDAFEDDBBD2EB0E042_11</vt:lpwstr>
  </property>
</Properties>
</file>