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4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阳西县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森林消防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体检参考标准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 、外 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auto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男性体重不超过标准体重的25%、不低于标准体重的15%，标准体重的计算公式:标准体重=(CM)-110。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2.面颈部纹身，着制式体能训练服其他裸露部位长径超过3cm的纹身，其他部位长径超过10cm的纹身，男性纹眉、纹眼线、纹唇，女性纹唇，不合格。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 .广泛性体癣，头癣，重度腋臭、手癣、足癣、甲癣，疥疮，银屑病，红斑狼疮，硬皮病，慢性湿疹和荨麻疹，神经性皮炎及其他传染性或者难以治愈的皮肤病，有与传染性麻风病人密切接触史的，不合格。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 .淋病、梅毒、软下疳、性病性淋巴肉芽肿、非淋菌性尿道炎、尖锐湿疣、生殖器疱疹，不合格。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二、内科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癫痫或者其他神经系统疾病及其后遗症</w:t>
      </w:r>
      <w:r>
        <w:rPr>
          <w:rFonts w:hint="eastAsia" w:ascii="仿宋_GB2312" w:hAnsi="仿宋_GB2312" w:eastAsia="仿宋_GB2312" w:cs="仿宋_GB2312"/>
          <w:sz w:val="32"/>
          <w:szCs w:val="32"/>
        </w:rPr>
        <w:t>、精神障碍、精神分裂症、神经症，人格障碍智力低下、梦游、遗尿症、精神活性物质滥用和依赖。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6.慢性支气管炎，支气管扩张，支气管哮喘，肺结核，肺大泡、自发性气胸，结核性胸膜炎及其他呼吸系统慢性疾病，不合格。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7.器质性心脏病、高血压病、血管疾病，非生理性心脏收缩期杂音、心律失常及其他心血管慢性疾病，不合格。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8.严重慢性胃、肠疾病，肝脏、胆囊、脾脏、胰腺疾病，内脏下垂，腹部包块，贫血，营养状况不良的，不合格。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shd w:val="clear" w:color="auto" w:fill="auto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风湿、类风湿性疾病，泌尿、血液、内分泌及代谢系统疾病，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none"/>
          <w:lang w:val="en-US" w:eastAsia="zh-CN"/>
        </w:rPr>
        <w:t>各期糖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尿病，不合格。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辅助检查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血压:收缩压:90mmHg至140mmHg,舒张压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:60</w:t>
      </w:r>
      <w:r>
        <w:rPr>
          <w:rFonts w:hint="eastAsia" w:ascii="仿宋_GB2312" w:hAnsi="仿宋_GB2312" w:eastAsia="仿宋_GB2312" w:cs="仿宋_GB2312"/>
          <w:sz w:val="32"/>
          <w:szCs w:val="32"/>
        </w:rPr>
        <w:t>mmHg至90mmHg,心率每分钟50次至100次。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双侧耳语听力不低于5m，或一侧耳语达到5m，别侧不低于3m。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无眩晕病，无晕车、晕船、晕机。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每一眼裸眼远视力在4.6(0.4)以上;矫正视力在4.9(0.8)以上、屈光度±6.00DS等效球镜以下，无红绿色弱、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色</w:t>
      </w:r>
      <w:r>
        <w:rPr>
          <w:rFonts w:hint="eastAsia" w:ascii="仿宋_GB2312" w:hAnsi="仿宋_GB2312" w:eastAsia="仿宋_GB2312" w:cs="仿宋_GB2312"/>
          <w:sz w:val="32"/>
          <w:szCs w:val="32"/>
        </w:rPr>
        <w:t>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腹部超检查(肝、胆、胰、脾双肾)无脏器畸形、发育不全，单肾，肝、胆、胰、肾脏，腹腔包块、占位病变，腹水。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X线胸片检查，无胸廓畸形，心、肺、纵膈等器质性病变的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心电图检查正常或者大致正常心电图。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.血常规、血糖检查无异常。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</w:rPr>
        <w:t>尿液检查无异常。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</w:rPr>
        <w:t>血清丙氨酸氨基转移酶40单位以下，血清乙肝病毒表面抗原阴性。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</w:rPr>
        <w:t>血清艾滋病抗体阴性，血清梅毒螺旋体抗体阴性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尿液毒品（试剂）检测阴性。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四、耳鼻喉科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.鼻畸形，慢性鼻窦炎，重度肥厚性鼻炎，萎缩性鼻炎，鼻息肉，中鼻甲息肉样变及其他难以治愈的慢性鼻病，不合格。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阻塞性睡眠呼吸暂停综合征，影响吞咽、发音功能的难以治愈的咽、喉疾病，不合格。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OGMxY2Q2MzkzYjNmMTQ5YzdjNDQzMjY3YzFlODcifQ=="/>
  </w:docVars>
  <w:rsids>
    <w:rsidRoot w:val="43272C61"/>
    <w:rsid w:val="4327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2023-05-06T08:08:00Z</dcterms:created>
  <dc:creator>弥勒</dc:creator>
  <cp:lastModifiedBy>弥勒</cp:lastModifiedBy>
  <dcterms:modified xsi:type="dcterms:W3CDTF">2023-05-06T08:08:57Z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16541DF6685A430A895603EF7BC1EE0F_11</vt:lpwstr>
  </property>
</Properties>
</file>