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54307">
      <w:pPr>
        <w:spacing w:line="360" w:lineRule="auto"/>
        <w:jc w:val="center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简体" w:hAnsi="仿宋_GB2312" w:eastAsia="方正小标宋简体" w:cs="仿宋_GB2312"/>
          <w:color w:val="000000"/>
          <w:sz w:val="44"/>
          <w:szCs w:val="44"/>
          <w:shd w:val="clear" w:color="auto" w:fill="FFFFFF"/>
        </w:rPr>
        <w:t>阳西县溪头镇2026年小型水库和中型水闸物业化管理</w:t>
      </w:r>
      <w:r>
        <w:rPr>
          <w:rFonts w:hint="eastAsia" w:ascii="方正小标宋简体" w:hAnsi="仿宋_GB2312" w:eastAsia="方正小标宋简体" w:cs="仿宋_GB2312"/>
          <w:color w:val="000000"/>
          <w:sz w:val="44"/>
          <w:szCs w:val="44"/>
          <w:shd w:val="clear" w:color="auto" w:fill="FFFFFF"/>
          <w:lang w:val="en-US" w:eastAsia="zh-CN"/>
        </w:rPr>
        <w:t>项目</w:t>
      </w:r>
      <w:r>
        <w:rPr>
          <w:rFonts w:hint="eastAsia" w:ascii="方正小标宋简体" w:hAnsi="仿宋_GB2312" w:eastAsia="方正小标宋简体" w:cs="仿宋_GB2312"/>
          <w:color w:val="000000"/>
          <w:sz w:val="44"/>
          <w:szCs w:val="44"/>
          <w:shd w:val="clear" w:color="auto" w:fill="FFFFFF"/>
        </w:rPr>
        <w:t>报价单</w:t>
      </w:r>
    </w:p>
    <w:bookmarkEnd w:id="0"/>
    <w:p w14:paraId="4EA17A8F">
      <w:pPr>
        <w:spacing w:line="360" w:lineRule="auto"/>
        <w:ind w:left="-1275" w:leftChars="-607" w:right="-1044" w:firstLine="1120" w:firstLineChars="35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报价单位：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</w:rPr>
        <w:t xml:space="preserve">                  </w:t>
      </w:r>
    </w:p>
    <w:tbl>
      <w:tblPr>
        <w:tblStyle w:val="3"/>
        <w:tblpPr w:leftFromText="180" w:rightFromText="180" w:vertAnchor="text" w:horzAnchor="page" w:tblpXSpec="center" w:tblpY="241"/>
        <w:tblOverlap w:val="never"/>
        <w:tblW w:w="111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5297"/>
        <w:gridCol w:w="980"/>
        <w:gridCol w:w="1759"/>
        <w:gridCol w:w="1759"/>
      </w:tblGrid>
      <w:tr w14:paraId="6DAAF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C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服务对象</w:t>
            </w: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2E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服务内容要求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AD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E7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水库/水闸名称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7E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报价（万元）</w:t>
            </w:r>
          </w:p>
        </w:tc>
      </w:tr>
      <w:tr w14:paraId="79E96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4D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小型水库</w:t>
            </w: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6A02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坝容坝坝貌管护：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1. 大坝坝顶、坝坡、坝脚、排水沟、溢洪道、反滤体、管理房内外及周边管理范围，定期清除杂草、灌木、杂树、垃圾、淤积杂物；</w:t>
            </w:r>
          </w:p>
          <w:p w14:paraId="37E8719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2. 坝面保持整洁，无高杂草、无藤蔓缠绕坝体；排水沟、溢洪道渠内无杂草、垃圾、淤积泥土，保证排水通畅；</w:t>
            </w:r>
          </w:p>
          <w:p w14:paraId="5EFFFA1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3. 管理房室内外环境卫生清扫，门窗清理，房前屋后杂物清理堆放整齐；</w:t>
            </w:r>
          </w:p>
          <w:p w14:paraId="0C9A67A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4. 非汛期每季度至少全面除草清杂 1 次，汛期前完成 1 次全域清障；杂草高度控制在 20cm 以内；遇暴雨后及时清理坡面冲落杂物、排水沟淤积物；</w:t>
            </w:r>
          </w:p>
          <w:p w14:paraId="520FFEA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5. 禁止在坝体、溢洪道范围内堆放杂物、种植农作物，发现立即清理。</w:t>
            </w:r>
          </w:p>
        </w:tc>
        <w:tc>
          <w:tcPr>
            <w:tcW w:w="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95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E806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上沙罗垌水库</w:t>
            </w:r>
          </w:p>
          <w:p w14:paraId="0535C47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下沙罗垌水库</w:t>
            </w:r>
          </w:p>
          <w:p w14:paraId="1EECA77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新迳水库</w:t>
            </w:r>
          </w:p>
          <w:p w14:paraId="5BEB3E9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石碧口水库</w:t>
            </w:r>
          </w:p>
          <w:p w14:paraId="5DC2229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石船坑水库</w:t>
            </w:r>
          </w:p>
          <w:p w14:paraId="24964D8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汶良井水库</w:t>
            </w:r>
          </w:p>
          <w:p w14:paraId="71B4F0E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石门仔水库</w:t>
            </w:r>
          </w:p>
          <w:p w14:paraId="78BDC34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双水水库</w:t>
            </w:r>
          </w:p>
          <w:p w14:paraId="6DBEC61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DC94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595CA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A4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668C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标识标牌、指示（引）牌维护更新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1. 对水库大坝警示牌、安全警示标识、水位标识、管理责任牌等进行常态化巡检；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. 每季度开展 1 次全面排查，汛期前完成全部标牌检查维护；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. 保证标牌文字清晰、牢固、醒目，无倒伏。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99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8FC0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D067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10614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17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6AED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金属结构维护（启闭设备、闸门、拉杆、螺杆等）：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1. 日常巡检：每月对启闭机、螺杆、闸门、拉杆、连接件等金属部件开展检查；</w:t>
            </w:r>
          </w:p>
          <w:p w14:paraId="1C9C01C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2. 润滑保养：螺杆、启闭机传动部位定期加注合格润滑油 / 润滑脂，启闭设备转动灵活，无卡滞；</w:t>
            </w:r>
          </w:p>
          <w:p w14:paraId="5F03AEB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3. 除锈防腐：对闸门、拉杆、外露金属构件清除锈迹、水垢、泥沙，打磨除锈，涂刷防锈漆；锈蚀严重部位增加处理频次；</w:t>
            </w:r>
          </w:p>
          <w:p w14:paraId="3B53077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4. 设备杂物清理：清除闸门缝隙、门槽内杂草、砂石、漂浮杂物，保障闸门启闭顺畅；</w:t>
            </w:r>
          </w:p>
          <w:p w14:paraId="0BEB161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5. 发现零部件变形、缺损、故障，第一时间书面上报委托方，不得私自拆卸更换主要部件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80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DD81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6379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D9A0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B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734E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水库巡查、检查、人员及台账管理：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1. 每座水库固定 1 名专职巡查责任人，落实到人；2. 规范填写巡查台账：记录巡查时间、巡查人员、水位、设施状况、发现问题、处置情况，纸质 + 电子台账双留存；发现安全隐患第一时间上报镇政府，做好隐患跟踪记录；3. 管护单位定期抽查各水库巡查履职情况，做好内部考核记录。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B1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DBC3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6419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3598D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30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CF84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用水调度：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根据委托方要求，对水库用水进行合理调度。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2C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09D9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A17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705FD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B2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中型水闸</w:t>
            </w: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CECE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水闸区域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管护：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1. 水闸闸室、上下游闸岸、护坦、消力池、启闭机房、管理房、管理范围岸坡开展除草除杂、垃圾清理；清除水面漂浮物；</w:t>
            </w:r>
          </w:p>
          <w:p w14:paraId="7E5FF84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2. 岸坡杂草高度控制 20cm 以内，闸室、机房内外保持干净整洁；闸孔、消力池无杂草、淤积垃圾阻碍水流；</w:t>
            </w:r>
          </w:p>
          <w:p w14:paraId="65DAD3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. 制止管理范围内乱堆乱放、乱种植行为，发现及时清理上报；</w:t>
            </w:r>
          </w:p>
        </w:tc>
        <w:tc>
          <w:tcPr>
            <w:tcW w:w="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0D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B15A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渡头仔水闸</w:t>
            </w:r>
          </w:p>
        </w:tc>
        <w:tc>
          <w:tcPr>
            <w:tcW w:w="17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D2CB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39005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2F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523A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标识标牌、指示（引）牌维护更新：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1. 对水闸安全警示牌、责任公示牌、水位标尺、指引标识进行常态化巡检；2. 每季度全面排查 1 次，汛期前全部维护到位；保证标识清晰牢固。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9F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5985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383B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8D67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A4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F516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金属结构维护（启闭设施、闸门、螺杆、拉杆等）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1. 每月巡检启闭机、螺杆、闸门、拉杆、门槽金属构件；2. 传动螺杆、启闭机轴承等部位定期加注润滑油，保证启闭转动灵活；3. 闸门、拉杆、外露金属构件清除水垢、泥沙、锈蚀，打磨除锈，涂刷防锈漆；锈蚀严重部位增加处置频次；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. 设备出现故障、构件损坏，第一时间书面上报委托方，不擅自改动主体设备。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79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027C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AE1F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6566B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87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90C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水闸巡查、检查、人员及台账管理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1. 落实固定巡查管理责任人，明确岗位职责；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管护单位对管理人员开展水利管护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指导工作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；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. 建立完整巡查台账，记录巡查时间、人员、设施状况、问题及处置；纸质电子台账同步存档；发现隐患立即上报镇政府，跟踪隐患处置；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B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F80C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A703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2441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23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F6AD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用水调度：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根据委托方要求，对水闸用水进行合理调度。</w:t>
            </w: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1B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95B4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6866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3F493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935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21A9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0" w:firstLineChars="2000"/>
              <w:jc w:val="both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17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98BA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</w:tbl>
    <w:p w14:paraId="2A546AE4">
      <w:pPr>
        <w:spacing w:line="360" w:lineRule="auto"/>
        <w:ind w:right="-52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</w:p>
    <w:p w14:paraId="63E87205">
      <w:pPr>
        <w:spacing w:line="360" w:lineRule="auto"/>
        <w:ind w:right="-52"/>
        <w:jc w:val="left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报价单位名称：（盖章）</w:t>
      </w:r>
    </w:p>
    <w:p w14:paraId="5F1221F5">
      <w:pPr>
        <w:spacing w:line="360" w:lineRule="auto"/>
        <w:ind w:right="-52"/>
        <w:jc w:val="left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定代表</w:t>
      </w:r>
      <w: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人签名：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             </w:t>
      </w:r>
    </w:p>
    <w:p w14:paraId="4A4D9633">
      <w:pPr>
        <w:spacing w:line="360" w:lineRule="auto"/>
        <w:ind w:right="-52"/>
        <w:jc w:val="both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                    日期：    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 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 日</w:t>
      </w:r>
    </w:p>
    <w:p w14:paraId="2613C22A"/>
    <w:sectPr>
      <w:pgSz w:w="11906" w:h="16838"/>
      <w:pgMar w:top="1418" w:right="1797" w:bottom="1418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B0105"/>
    <w:rsid w:val="4D2B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2026-09-14T08:39:00Z</dcterms:created>
  <dc:creator>WPS_1625806858</dc:creator>
  <cp:lastModifiedBy>WPS_1625806858</cp:lastModifiedBy>
  <dcterms:modified xsi:type="dcterms:W3CDTF">2026-09-14T08:41:17Z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D86C552EDCC746ECA9600AC47420C42C_11</vt:lpwstr>
  </property>
  <property fmtid="{D5CDD505-2E9C-101B-9397-08002B2CF9AE}" pid="4" name="KSOTemplateDocerSaveRecord">
    <vt:lpwstr>eyJoZGlkIjoiOWVjNzcyYWQzZWI5ZjIxYTMxOTg0OWQxYmFjOGQ0MzEiLCJ1c2VySWQiOiIxMjMyMjk2MzQ0In0=</vt:lpwstr>
  </property>
</Properties>
</file>