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r>
        <w:rPr>
          <w:rFonts w:hint="eastAsia" w:ascii="方正小标宋简体" w:hAnsi="方正小标宋简体" w:eastAsia="方正小标宋简体" w:cs="方正小标宋简体"/>
          <w:color w:val="auto"/>
          <w:spacing w:val="0"/>
          <w:w w:val="100"/>
          <w:sz w:val="44"/>
          <w:szCs w:val="44"/>
          <w:highlight w:val="none"/>
          <w:u w:val="none"/>
          <w:lang w:val="en-US" w:eastAsia="zh-CN"/>
        </w:rPr>
        <w:t>阳西县“强村”公司承揽乡村振兴中小建设</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r>
        <w:rPr>
          <w:rFonts w:hint="eastAsia" w:ascii="方正小标宋简体" w:hAnsi="方正小标宋简体" w:eastAsia="方正小标宋简体" w:cs="方正小标宋简体"/>
          <w:color w:val="auto"/>
          <w:spacing w:val="0"/>
          <w:w w:val="100"/>
          <w:sz w:val="44"/>
          <w:szCs w:val="44"/>
          <w:highlight w:val="none"/>
          <w:u w:val="none"/>
          <w:lang w:val="en-US" w:eastAsia="zh-CN"/>
        </w:rPr>
        <w:t>项目管理办法（试行）（征求意见稿）</w:t>
      </w:r>
      <w:bookmarkStart w:id="0" w:name="_GoBack"/>
      <w:bookmarkEnd w:id="0"/>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40" w:firstLineChars="200"/>
        <w:textAlignment w:val="auto"/>
        <w:rPr>
          <w:rFonts w:hint="eastAsia" w:ascii="仿宋" w:hAnsi="仿宋" w:eastAsia="仿宋" w:cs="仿宋_GB2312"/>
          <w:color w:val="auto"/>
          <w:kern w:val="0"/>
          <w:sz w:val="32"/>
          <w:szCs w:val="32"/>
          <w:highlight w:val="none"/>
          <w:u w:val="none"/>
          <w:lang w:val="en-US" w:eastAsia="zh-CN" w:bidi="ar"/>
        </w:rPr>
      </w:pP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仿宋" w:hAnsi="仿宋" w:eastAsia="仿宋" w:cs="仿宋_GB2312"/>
          <w:color w:val="auto"/>
          <w:kern w:val="0"/>
          <w:sz w:val="34"/>
          <w:szCs w:val="34"/>
          <w:highlight w:val="none"/>
          <w:u w:val="none"/>
          <w:lang w:val="en-US" w:eastAsia="zh-CN" w:bidi="ar"/>
        </w:rPr>
      </w:pPr>
      <w:r>
        <w:rPr>
          <w:rFonts w:hint="eastAsia" w:ascii="仿宋" w:hAnsi="仿宋" w:eastAsia="仿宋" w:cs="仿宋_GB2312"/>
          <w:color w:val="auto"/>
          <w:kern w:val="0"/>
          <w:sz w:val="34"/>
          <w:szCs w:val="34"/>
          <w:highlight w:val="none"/>
          <w:u w:val="none"/>
          <w:lang w:val="en-US" w:eastAsia="zh-CN" w:bidi="ar"/>
        </w:rPr>
        <w:t>为切实加强“强村”公司承揽乡村振兴中小建设项目管理，推动公司规范化经营，拓展增收渠道，壮大村集体经济收入，</w:t>
      </w:r>
      <w:r>
        <w:rPr>
          <w:rFonts w:hint="default" w:ascii="仿宋" w:hAnsi="仿宋" w:eastAsia="仿宋" w:cs="仿宋_GB2312"/>
          <w:color w:val="auto"/>
          <w:kern w:val="0"/>
          <w:sz w:val="34"/>
          <w:szCs w:val="34"/>
          <w:highlight w:val="none"/>
          <w:u w:val="none"/>
          <w:lang w:val="en-US" w:eastAsia="zh-CN" w:bidi="ar"/>
        </w:rPr>
        <w:t>学习运用</w:t>
      </w:r>
      <w:r>
        <w:rPr>
          <w:rFonts w:hint="eastAsia" w:ascii="仿宋" w:hAnsi="仿宋" w:eastAsia="仿宋" w:cs="仿宋_GB2312"/>
          <w:color w:val="auto"/>
          <w:kern w:val="0"/>
          <w:sz w:val="34"/>
          <w:szCs w:val="34"/>
          <w:highlight w:val="none"/>
          <w:u w:val="none"/>
          <w:lang w:val="en-US" w:eastAsia="zh-CN" w:bidi="ar"/>
        </w:rPr>
        <w:t>“千村示范、万村整治”工程经验，根据《农业农村部中央组织部财政部国家乡村振兴局关于做好农村集体产权制度改革成果巩固提升工作的通知》（农政改发</w:t>
      </w:r>
      <w:r>
        <w:rPr>
          <w:rFonts w:hint="default" w:ascii="仿宋" w:hAnsi="仿宋" w:eastAsia="仿宋" w:cs="仿宋_GB2312"/>
          <w:color w:val="auto"/>
          <w:kern w:val="0"/>
          <w:sz w:val="34"/>
          <w:szCs w:val="34"/>
          <w:highlight w:val="none"/>
          <w:u w:val="none"/>
          <w:lang w:val="en-US" w:eastAsia="zh-CN" w:bidi="ar"/>
        </w:rPr>
        <w:t>〔202</w:t>
      </w:r>
      <w:r>
        <w:rPr>
          <w:rFonts w:hint="eastAsia" w:ascii="仿宋" w:hAnsi="仿宋" w:eastAsia="仿宋" w:cs="仿宋_GB2312"/>
          <w:color w:val="auto"/>
          <w:kern w:val="0"/>
          <w:sz w:val="34"/>
          <w:szCs w:val="34"/>
          <w:highlight w:val="none"/>
          <w:u w:val="none"/>
          <w:lang w:val="en-US" w:eastAsia="zh-CN" w:bidi="ar"/>
        </w:rPr>
        <w:t>2</w:t>
      </w:r>
      <w:r>
        <w:rPr>
          <w:rFonts w:hint="default" w:ascii="仿宋" w:hAnsi="仿宋" w:eastAsia="仿宋" w:cs="仿宋_GB2312"/>
          <w:color w:val="auto"/>
          <w:kern w:val="0"/>
          <w:sz w:val="34"/>
          <w:szCs w:val="34"/>
          <w:highlight w:val="none"/>
          <w:u w:val="none"/>
          <w:lang w:val="en-US" w:eastAsia="zh-CN" w:bidi="ar"/>
        </w:rPr>
        <w:t>〕</w:t>
      </w:r>
      <w:r>
        <w:rPr>
          <w:rFonts w:hint="eastAsia" w:ascii="仿宋" w:hAnsi="仿宋" w:eastAsia="仿宋" w:cs="仿宋_GB2312"/>
          <w:color w:val="auto"/>
          <w:kern w:val="0"/>
          <w:sz w:val="34"/>
          <w:szCs w:val="34"/>
          <w:highlight w:val="none"/>
          <w:u w:val="none"/>
          <w:lang w:val="en-US" w:eastAsia="zh-CN" w:bidi="ar"/>
        </w:rPr>
        <w:t>1号）</w:t>
      </w:r>
      <w:r>
        <w:rPr>
          <w:rFonts w:hint="eastAsia"/>
          <w:color w:val="auto"/>
          <w:sz w:val="34"/>
          <w:szCs w:val="34"/>
          <w:u w:val="none"/>
          <w:lang w:eastAsia="zh-CN"/>
        </w:rPr>
        <w:t>《</w:t>
      </w:r>
      <w:r>
        <w:rPr>
          <w:rFonts w:hint="eastAsia" w:ascii="仿宋" w:hAnsi="仿宋" w:eastAsia="仿宋" w:cs="仿宋_GB2312"/>
          <w:color w:val="auto"/>
          <w:kern w:val="0"/>
          <w:sz w:val="34"/>
          <w:szCs w:val="34"/>
          <w:highlight w:val="none"/>
          <w:u w:val="none"/>
          <w:lang w:val="en-US" w:eastAsia="zh-CN" w:bidi="ar"/>
        </w:rPr>
        <w:t>中共广东省委 广东省人民政府关于做好2023年全面推进乡村振兴重点工作的实施意见</w:t>
      </w:r>
      <w:r>
        <w:rPr>
          <w:rFonts w:hint="eastAsia"/>
          <w:color w:val="auto"/>
          <w:sz w:val="34"/>
          <w:szCs w:val="34"/>
          <w:u w:val="none"/>
          <w:lang w:eastAsia="zh-CN"/>
        </w:rPr>
        <w:t>》</w:t>
      </w:r>
      <w:r>
        <w:rPr>
          <w:rFonts w:hint="eastAsia" w:ascii="仿宋" w:hAnsi="仿宋" w:eastAsia="仿宋" w:cs="仿宋_GB2312"/>
          <w:color w:val="auto"/>
          <w:kern w:val="0"/>
          <w:sz w:val="34"/>
          <w:szCs w:val="34"/>
          <w:highlight w:val="none"/>
          <w:u w:val="none"/>
          <w:lang w:val="en-US" w:eastAsia="zh-CN" w:bidi="ar"/>
        </w:rPr>
        <w:t>（粤发</w:t>
      </w:r>
      <w:r>
        <w:rPr>
          <w:rFonts w:hint="default" w:ascii="仿宋" w:hAnsi="仿宋" w:eastAsia="仿宋" w:cs="仿宋_GB2312"/>
          <w:color w:val="auto"/>
          <w:kern w:val="0"/>
          <w:sz w:val="34"/>
          <w:szCs w:val="34"/>
          <w:highlight w:val="none"/>
          <w:u w:val="none"/>
          <w:lang w:val="en-US" w:eastAsia="zh-CN" w:bidi="ar"/>
        </w:rPr>
        <w:t>〔202</w:t>
      </w:r>
      <w:r>
        <w:rPr>
          <w:rFonts w:hint="eastAsia" w:ascii="仿宋" w:hAnsi="仿宋" w:eastAsia="仿宋" w:cs="仿宋_GB2312"/>
          <w:color w:val="auto"/>
          <w:kern w:val="0"/>
          <w:sz w:val="34"/>
          <w:szCs w:val="34"/>
          <w:highlight w:val="none"/>
          <w:u w:val="none"/>
          <w:lang w:val="en-US" w:eastAsia="zh-CN" w:bidi="ar"/>
        </w:rPr>
        <w:t>3</w:t>
      </w:r>
      <w:r>
        <w:rPr>
          <w:rFonts w:hint="default" w:ascii="仿宋" w:hAnsi="仿宋" w:eastAsia="仿宋" w:cs="仿宋_GB2312"/>
          <w:color w:val="auto"/>
          <w:kern w:val="0"/>
          <w:sz w:val="34"/>
          <w:szCs w:val="34"/>
          <w:highlight w:val="none"/>
          <w:u w:val="none"/>
          <w:lang w:val="en-US" w:eastAsia="zh-CN" w:bidi="ar"/>
        </w:rPr>
        <w:t>〕</w:t>
      </w:r>
      <w:r>
        <w:rPr>
          <w:rFonts w:hint="eastAsia" w:ascii="仿宋" w:hAnsi="仿宋" w:eastAsia="仿宋" w:cs="仿宋_GB2312"/>
          <w:color w:val="auto"/>
          <w:kern w:val="0"/>
          <w:sz w:val="34"/>
          <w:szCs w:val="34"/>
          <w:highlight w:val="none"/>
          <w:u w:val="none"/>
          <w:lang w:val="en-US" w:eastAsia="zh-CN" w:bidi="ar"/>
        </w:rPr>
        <w:t>4号）《</w:t>
      </w:r>
      <w:r>
        <w:rPr>
          <w:rFonts w:hint="default" w:ascii="仿宋" w:hAnsi="仿宋" w:eastAsia="仿宋" w:cs="仿宋_GB2312"/>
          <w:color w:val="auto"/>
          <w:kern w:val="0"/>
          <w:sz w:val="34"/>
          <w:szCs w:val="34"/>
          <w:highlight w:val="none"/>
          <w:u w:val="none"/>
          <w:lang w:val="en-US" w:eastAsia="zh-CN" w:bidi="ar"/>
        </w:rPr>
        <w:t>广东省人民政府办公厅关于印发广东省发展壮大农村经营主体若干措施的通知</w:t>
      </w:r>
      <w:r>
        <w:rPr>
          <w:rFonts w:hint="eastAsia" w:ascii="仿宋" w:hAnsi="仿宋" w:eastAsia="仿宋" w:cs="仿宋_GB2312"/>
          <w:color w:val="auto"/>
          <w:kern w:val="0"/>
          <w:sz w:val="34"/>
          <w:szCs w:val="34"/>
          <w:highlight w:val="none"/>
          <w:u w:val="none"/>
          <w:lang w:val="en-US" w:eastAsia="zh-CN" w:bidi="ar"/>
        </w:rPr>
        <w:t>》（</w:t>
      </w:r>
      <w:r>
        <w:rPr>
          <w:rFonts w:hint="default" w:ascii="仿宋" w:hAnsi="仿宋" w:eastAsia="仿宋" w:cs="仿宋_GB2312"/>
          <w:color w:val="auto"/>
          <w:kern w:val="0"/>
          <w:sz w:val="34"/>
          <w:szCs w:val="34"/>
          <w:highlight w:val="none"/>
          <w:u w:val="none"/>
          <w:lang w:val="en-US" w:eastAsia="zh-CN" w:bidi="ar"/>
        </w:rPr>
        <w:t>粤办函〔2023〕264号</w:t>
      </w:r>
      <w:r>
        <w:rPr>
          <w:rFonts w:hint="eastAsia" w:ascii="仿宋" w:hAnsi="仿宋" w:eastAsia="仿宋" w:cs="仿宋_GB2312"/>
          <w:color w:val="auto"/>
          <w:kern w:val="0"/>
          <w:sz w:val="34"/>
          <w:szCs w:val="34"/>
          <w:highlight w:val="none"/>
          <w:u w:val="none"/>
          <w:lang w:val="en-US" w:eastAsia="zh-CN" w:bidi="ar"/>
        </w:rPr>
        <w:t>）《阳江市人民政府关于印发阳江市农村集体资产管理办法的通知》（阳府</w:t>
      </w:r>
      <w:r>
        <w:rPr>
          <w:rFonts w:hint="default" w:ascii="仿宋" w:hAnsi="仿宋" w:eastAsia="仿宋" w:cs="仿宋_GB2312"/>
          <w:color w:val="auto"/>
          <w:kern w:val="0"/>
          <w:sz w:val="34"/>
          <w:szCs w:val="34"/>
          <w:highlight w:val="none"/>
          <w:u w:val="none"/>
          <w:lang w:val="en-US" w:eastAsia="zh-CN" w:bidi="ar"/>
        </w:rPr>
        <w:t>〔20</w:t>
      </w:r>
      <w:r>
        <w:rPr>
          <w:rFonts w:hint="eastAsia" w:ascii="仿宋" w:hAnsi="仿宋" w:eastAsia="仿宋" w:cs="仿宋_GB2312"/>
          <w:color w:val="auto"/>
          <w:kern w:val="0"/>
          <w:sz w:val="34"/>
          <w:szCs w:val="34"/>
          <w:highlight w:val="none"/>
          <w:u w:val="none"/>
          <w:lang w:val="en-US" w:eastAsia="zh-CN" w:bidi="ar"/>
        </w:rPr>
        <w:t>19</w:t>
      </w:r>
      <w:r>
        <w:rPr>
          <w:rFonts w:hint="default" w:ascii="仿宋" w:hAnsi="仿宋" w:eastAsia="仿宋" w:cs="仿宋_GB2312"/>
          <w:color w:val="auto"/>
          <w:kern w:val="0"/>
          <w:sz w:val="34"/>
          <w:szCs w:val="34"/>
          <w:highlight w:val="none"/>
          <w:u w:val="none"/>
          <w:lang w:val="en-US" w:eastAsia="zh-CN" w:bidi="ar"/>
        </w:rPr>
        <w:t>〕</w:t>
      </w:r>
      <w:r>
        <w:rPr>
          <w:rFonts w:hint="eastAsia" w:ascii="仿宋" w:hAnsi="仿宋" w:eastAsia="仿宋" w:cs="仿宋_GB2312"/>
          <w:color w:val="auto"/>
          <w:kern w:val="0"/>
          <w:sz w:val="34"/>
          <w:szCs w:val="34"/>
          <w:highlight w:val="none"/>
          <w:u w:val="none"/>
          <w:lang w:val="en-US" w:eastAsia="zh-CN" w:bidi="ar"/>
        </w:rPr>
        <w:t>47</w:t>
      </w:r>
      <w:r>
        <w:rPr>
          <w:rFonts w:hint="default" w:ascii="仿宋" w:hAnsi="仿宋" w:eastAsia="仿宋" w:cs="仿宋_GB2312"/>
          <w:color w:val="auto"/>
          <w:kern w:val="0"/>
          <w:sz w:val="34"/>
          <w:szCs w:val="34"/>
          <w:highlight w:val="none"/>
          <w:u w:val="none"/>
          <w:lang w:val="en-US" w:eastAsia="zh-CN" w:bidi="ar"/>
        </w:rPr>
        <w:t>号</w:t>
      </w:r>
      <w:r>
        <w:rPr>
          <w:rFonts w:hint="eastAsia" w:ascii="仿宋" w:hAnsi="仿宋" w:eastAsia="仿宋" w:cs="仿宋_GB2312"/>
          <w:color w:val="auto"/>
          <w:kern w:val="0"/>
          <w:sz w:val="34"/>
          <w:szCs w:val="34"/>
          <w:highlight w:val="none"/>
          <w:u w:val="none"/>
          <w:lang w:val="en-US" w:eastAsia="zh-CN" w:bidi="ar"/>
        </w:rPr>
        <w:t>）《阳西县乡村建设项目实施管理办法》</w:t>
      </w:r>
      <w:r>
        <w:rPr>
          <w:rFonts w:hint="eastAsia" w:ascii="仿宋" w:hAnsi="仿宋" w:eastAsia="仿宋" w:cs="仿宋_GB2312"/>
          <w:color w:val="auto"/>
          <w:spacing w:val="0"/>
          <w:w w:val="100"/>
          <w:sz w:val="34"/>
          <w:szCs w:val="34"/>
          <w:highlight w:val="none"/>
          <w:u w:val="none"/>
          <w:lang w:val="en-US" w:eastAsia="zh-CN"/>
        </w:rPr>
        <w:t>《阳西县实施乡村振兴限额以下工程建设项目发包管理暂行办法（试行）》（修订）</w:t>
      </w:r>
      <w:r>
        <w:rPr>
          <w:rFonts w:hint="eastAsia" w:ascii="仿宋" w:hAnsi="仿宋" w:eastAsia="仿宋" w:cs="仿宋_GB2312"/>
          <w:color w:val="auto"/>
          <w:kern w:val="0"/>
          <w:sz w:val="34"/>
          <w:szCs w:val="34"/>
          <w:highlight w:val="none"/>
          <w:u w:val="none"/>
          <w:lang w:val="en-US" w:eastAsia="zh-CN" w:bidi="ar"/>
        </w:rPr>
        <w:t>等有关项目管理的法律法规和规定，进一步加强“强村”公司承接实施限额以下不公开招标的乡村振兴中小建设项目，规范项目建设程序和行为，结合我县实际，制定本办法。</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楷体_GB2312" w:hAnsi="楷体_GB2312" w:eastAsia="楷体_GB2312" w:cs="楷体_GB2312"/>
          <w:color w:val="auto"/>
          <w:spacing w:val="0"/>
          <w:w w:val="100"/>
          <w:sz w:val="34"/>
          <w:szCs w:val="34"/>
          <w:highlight w:val="none"/>
          <w:u w:val="none"/>
          <w:lang w:val="en-US" w:eastAsia="zh-CN"/>
        </w:rPr>
      </w:pPr>
      <w:r>
        <w:rPr>
          <w:rFonts w:hint="eastAsia" w:ascii="黑体" w:hAnsi="黑体" w:eastAsia="黑体" w:cs="黑体"/>
          <w:color w:val="auto"/>
          <w:kern w:val="0"/>
          <w:sz w:val="34"/>
          <w:szCs w:val="34"/>
          <w:highlight w:val="none"/>
          <w:u w:val="none"/>
          <w:lang w:val="en-US" w:eastAsia="zh-CN" w:bidi="ar"/>
        </w:rPr>
        <w:t>一、总体规定</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黑体" w:hAnsi="黑体" w:eastAsia="黑体" w:cs="黑体"/>
          <w:color w:val="auto"/>
          <w:kern w:val="0"/>
          <w:sz w:val="34"/>
          <w:szCs w:val="34"/>
          <w:highlight w:val="none"/>
          <w:u w:val="none"/>
          <w:lang w:val="en-US" w:eastAsia="zh-CN" w:bidi="ar"/>
        </w:rPr>
      </w:pPr>
      <w:r>
        <w:rPr>
          <w:rFonts w:hint="eastAsia" w:ascii="仿宋" w:hAnsi="仿宋" w:eastAsia="仿宋" w:cs="仿宋_GB2312"/>
          <w:color w:val="auto"/>
          <w:kern w:val="0"/>
          <w:sz w:val="34"/>
          <w:szCs w:val="34"/>
          <w:highlight w:val="none"/>
          <w:u w:val="none"/>
          <w:lang w:val="en-US" w:eastAsia="zh-CN" w:bidi="ar"/>
        </w:rPr>
        <w:t>本办法所称乡村振兴中小建设项目是指使用财政资金，单项合同预估价50万元（不含本数）以下，由</w:t>
      </w:r>
      <w:r>
        <w:rPr>
          <w:rFonts w:hint="eastAsia" w:ascii="仿宋" w:hAnsi="仿宋" w:eastAsia="仿宋" w:cs="仿宋_GB2312"/>
          <w:b w:val="0"/>
          <w:bCs w:val="0"/>
          <w:color w:val="auto"/>
          <w:kern w:val="0"/>
          <w:sz w:val="34"/>
          <w:szCs w:val="34"/>
          <w:highlight w:val="none"/>
          <w:u w:val="none"/>
          <w:lang w:val="en-US" w:eastAsia="zh-CN" w:bidi="ar"/>
        </w:rPr>
        <w:t>镇村作为业主实施的非公开招标，且技术要求不高、项目质量安全风险较小的建设施工类项目（详见附件1），以及</w:t>
      </w:r>
      <w:r>
        <w:rPr>
          <w:rFonts w:hint="eastAsia" w:ascii="仿宋" w:hAnsi="仿宋" w:eastAsia="仿宋" w:cs="仿宋_GB2312"/>
          <w:color w:val="auto"/>
          <w:kern w:val="0"/>
          <w:sz w:val="34"/>
          <w:szCs w:val="34"/>
          <w:highlight w:val="none"/>
          <w:u w:val="none"/>
          <w:lang w:val="en-US" w:eastAsia="zh-CN" w:bidi="ar"/>
        </w:rPr>
        <w:t>建设服务类项目（详见附件2）。</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仿宋" w:hAnsi="仿宋" w:eastAsia="仿宋" w:cs="仿宋_GB2312"/>
          <w:color w:val="auto"/>
          <w:spacing w:val="0"/>
          <w:w w:val="100"/>
          <w:sz w:val="34"/>
          <w:szCs w:val="34"/>
          <w:highlight w:val="none"/>
          <w:u w:val="none"/>
          <w:lang w:val="en-US" w:eastAsia="zh-CN"/>
        </w:rPr>
      </w:pPr>
      <w:r>
        <w:rPr>
          <w:rFonts w:hint="eastAsia" w:ascii="楷体_GB2312" w:hAnsi="楷体_GB2312" w:eastAsia="楷体_GB2312" w:cs="楷体_GB2312"/>
          <w:color w:val="auto"/>
          <w:spacing w:val="0"/>
          <w:w w:val="100"/>
          <w:sz w:val="34"/>
          <w:szCs w:val="34"/>
          <w:highlight w:val="none"/>
          <w:u w:val="none"/>
          <w:lang w:val="en-US" w:eastAsia="zh-CN"/>
        </w:rPr>
        <w:t>（一）适用范围。</w:t>
      </w:r>
      <w:r>
        <w:rPr>
          <w:rFonts w:hint="eastAsia" w:ascii="仿宋" w:hAnsi="仿宋" w:eastAsia="仿宋" w:cs="仿宋_GB2312"/>
          <w:color w:val="auto"/>
          <w:spacing w:val="0"/>
          <w:w w:val="100"/>
          <w:sz w:val="34"/>
          <w:szCs w:val="34"/>
          <w:highlight w:val="none"/>
          <w:u w:val="none"/>
          <w:lang w:val="en-US" w:eastAsia="zh-CN"/>
        </w:rPr>
        <w:t>本办</w:t>
      </w:r>
      <w:r>
        <w:rPr>
          <w:rFonts w:hint="eastAsia" w:ascii="仿宋" w:hAnsi="仿宋" w:eastAsia="仿宋" w:cs="仿宋_GB2312"/>
          <w:b w:val="0"/>
          <w:bCs w:val="0"/>
          <w:color w:val="auto"/>
          <w:spacing w:val="0"/>
          <w:w w:val="100"/>
          <w:sz w:val="34"/>
          <w:szCs w:val="34"/>
          <w:highlight w:val="none"/>
          <w:u w:val="none"/>
          <w:lang w:val="en-US" w:eastAsia="zh-CN"/>
        </w:rPr>
        <w:t>法适用范围为村集体经济组织依法成立的镇级或村级“强村”公司。</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仿宋" w:hAnsi="仿宋" w:eastAsia="仿宋" w:cs="仿宋_GB2312"/>
          <w:color w:val="auto"/>
          <w:spacing w:val="0"/>
          <w:w w:val="100"/>
          <w:sz w:val="34"/>
          <w:szCs w:val="34"/>
          <w:highlight w:val="none"/>
          <w:u w:val="none"/>
          <w:lang w:val="en-US" w:eastAsia="zh-CN"/>
        </w:rPr>
      </w:pPr>
      <w:r>
        <w:rPr>
          <w:rFonts w:hint="eastAsia" w:ascii="楷体_GB2312" w:hAnsi="楷体_GB2312" w:eastAsia="楷体_GB2312" w:cs="楷体_GB2312"/>
          <w:color w:val="auto"/>
          <w:kern w:val="0"/>
          <w:sz w:val="34"/>
          <w:szCs w:val="34"/>
          <w:highlight w:val="none"/>
          <w:u w:val="none"/>
          <w:lang w:val="en-US" w:eastAsia="zh-CN" w:bidi="ar"/>
        </w:rPr>
        <w:t>（二）承揽规定。</w:t>
      </w:r>
      <w:r>
        <w:rPr>
          <w:rFonts w:hint="eastAsia" w:ascii="仿宋" w:hAnsi="仿宋" w:eastAsia="仿宋" w:cs="仿宋_GB2312"/>
          <w:color w:val="auto"/>
          <w:kern w:val="0"/>
          <w:sz w:val="34"/>
          <w:szCs w:val="34"/>
          <w:highlight w:val="none"/>
          <w:u w:val="none"/>
          <w:lang w:val="en-US" w:eastAsia="zh-CN" w:bidi="ar"/>
        </w:rPr>
        <w:t>按照相关规定，鼓励</w:t>
      </w:r>
      <w:r>
        <w:rPr>
          <w:rFonts w:hint="eastAsia" w:ascii="仿宋" w:hAnsi="仿宋" w:eastAsia="仿宋" w:cs="仿宋_GB2312"/>
          <w:b w:val="0"/>
          <w:bCs w:val="0"/>
          <w:color w:val="auto"/>
          <w:kern w:val="0"/>
          <w:sz w:val="34"/>
          <w:szCs w:val="34"/>
          <w:highlight w:val="none"/>
          <w:u w:val="none"/>
          <w:lang w:val="en-US" w:eastAsia="zh-CN" w:bidi="ar"/>
        </w:rPr>
        <w:t>“强村”公司</w:t>
      </w:r>
      <w:r>
        <w:rPr>
          <w:rFonts w:hint="eastAsia" w:ascii="仿宋" w:hAnsi="仿宋" w:eastAsia="仿宋" w:cs="仿宋_GB2312"/>
          <w:b w:val="0"/>
          <w:bCs w:val="0"/>
          <w:color w:val="auto"/>
          <w:spacing w:val="0"/>
          <w:w w:val="100"/>
          <w:sz w:val="34"/>
          <w:szCs w:val="34"/>
          <w:highlight w:val="none"/>
          <w:u w:val="none"/>
          <w:lang w:val="en-US" w:eastAsia="zh-CN"/>
        </w:rPr>
        <w:t>承接乡村振兴相关劳务等中小建设项目</w:t>
      </w:r>
      <w:r>
        <w:rPr>
          <w:rFonts w:hint="eastAsia" w:ascii="仿宋" w:hAnsi="仿宋" w:eastAsia="仿宋" w:cs="仿宋_GB2312"/>
          <w:color w:val="auto"/>
          <w:spacing w:val="0"/>
          <w:w w:val="100"/>
          <w:sz w:val="34"/>
          <w:szCs w:val="34"/>
          <w:highlight w:val="none"/>
          <w:u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仿宋" w:hAnsi="仿宋" w:eastAsia="仿宋" w:cs="仿宋_GB2312"/>
          <w:color w:val="auto"/>
          <w:kern w:val="0"/>
          <w:sz w:val="34"/>
          <w:szCs w:val="34"/>
          <w:highlight w:val="none"/>
          <w:u w:val="none"/>
          <w:lang w:val="en-US" w:eastAsia="zh-CN" w:bidi="ar"/>
        </w:rPr>
      </w:pPr>
      <w:r>
        <w:rPr>
          <w:rFonts w:hint="eastAsia" w:ascii="仿宋" w:hAnsi="仿宋" w:eastAsia="仿宋" w:cs="仿宋_GB2312"/>
          <w:color w:val="auto"/>
          <w:spacing w:val="0"/>
          <w:w w:val="100"/>
          <w:sz w:val="34"/>
          <w:szCs w:val="34"/>
          <w:highlight w:val="none"/>
          <w:u w:val="none"/>
          <w:lang w:val="en-US" w:eastAsia="zh-CN"/>
        </w:rPr>
        <w:t>1.</w:t>
      </w:r>
      <w:r>
        <w:rPr>
          <w:rFonts w:hint="eastAsia" w:ascii="仿宋" w:hAnsi="仿宋" w:eastAsia="仿宋" w:cs="仿宋_GB2312"/>
          <w:color w:val="auto"/>
          <w:kern w:val="0"/>
          <w:sz w:val="34"/>
          <w:szCs w:val="34"/>
          <w:highlight w:val="none"/>
          <w:u w:val="none"/>
          <w:lang w:val="en-US" w:eastAsia="zh-CN" w:bidi="ar"/>
        </w:rPr>
        <w:t>镇域内多个村集体经济组织联合成立的镇级</w:t>
      </w:r>
      <w:r>
        <w:rPr>
          <w:rFonts w:hint="eastAsia" w:ascii="仿宋" w:hAnsi="仿宋" w:eastAsia="仿宋" w:cs="仿宋_GB2312"/>
          <w:color w:val="auto"/>
          <w:sz w:val="34"/>
          <w:szCs w:val="34"/>
          <w:highlight w:val="none"/>
          <w:u w:val="none"/>
          <w:lang w:eastAsia="zh-CN"/>
        </w:rPr>
        <w:t>“</w:t>
      </w:r>
      <w:r>
        <w:rPr>
          <w:rFonts w:hint="eastAsia" w:ascii="仿宋" w:hAnsi="仿宋" w:eastAsia="仿宋" w:cs="仿宋_GB2312"/>
          <w:color w:val="auto"/>
          <w:sz w:val="34"/>
          <w:szCs w:val="34"/>
          <w:highlight w:val="none"/>
          <w:u w:val="none"/>
          <w:lang w:val="en-US" w:eastAsia="zh-CN"/>
        </w:rPr>
        <w:t>强村</w:t>
      </w:r>
      <w:r>
        <w:rPr>
          <w:rFonts w:hint="eastAsia" w:ascii="仿宋" w:hAnsi="仿宋" w:eastAsia="仿宋" w:cs="仿宋_GB2312"/>
          <w:color w:val="auto"/>
          <w:sz w:val="34"/>
          <w:szCs w:val="34"/>
          <w:highlight w:val="none"/>
          <w:u w:val="none"/>
          <w:lang w:eastAsia="zh-CN"/>
        </w:rPr>
        <w:t>”公司可</w:t>
      </w:r>
      <w:r>
        <w:rPr>
          <w:rFonts w:hint="eastAsia" w:ascii="仿宋" w:hAnsi="仿宋" w:eastAsia="仿宋" w:cs="仿宋_GB2312"/>
          <w:color w:val="auto"/>
          <w:sz w:val="34"/>
          <w:szCs w:val="34"/>
          <w:highlight w:val="none"/>
          <w:u w:val="none"/>
        </w:rPr>
        <w:t>承揽</w:t>
      </w:r>
      <w:r>
        <w:rPr>
          <w:rFonts w:hint="eastAsia" w:ascii="仿宋" w:hAnsi="仿宋" w:eastAsia="仿宋" w:cs="仿宋_GB2312"/>
          <w:color w:val="auto"/>
          <w:kern w:val="0"/>
          <w:sz w:val="34"/>
          <w:szCs w:val="34"/>
          <w:highlight w:val="none"/>
          <w:u w:val="none"/>
          <w:lang w:val="en-US" w:eastAsia="zh-CN" w:bidi="ar"/>
        </w:rPr>
        <w:t>以镇（村）为业主单项合同预估价50万元以下的工程建设施工类项目或服务类项目。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firstLine="680" w:firstLineChars="200"/>
        <w:textAlignment w:val="auto"/>
        <w:rPr>
          <w:rFonts w:hint="eastAsia" w:ascii="仿宋" w:hAnsi="仿宋" w:eastAsia="仿宋" w:cs="仿宋_GB2312"/>
          <w:color w:val="auto"/>
          <w:spacing w:val="0"/>
          <w:w w:val="100"/>
          <w:sz w:val="34"/>
          <w:szCs w:val="34"/>
          <w:highlight w:val="none"/>
          <w:u w:val="none"/>
          <w:lang w:eastAsia="zh-CN"/>
        </w:rPr>
      </w:pPr>
      <w:r>
        <w:rPr>
          <w:rFonts w:hint="eastAsia" w:ascii="仿宋" w:hAnsi="仿宋" w:eastAsia="仿宋" w:cs="仿宋_GB2312"/>
          <w:color w:val="auto"/>
          <w:kern w:val="0"/>
          <w:sz w:val="34"/>
          <w:szCs w:val="34"/>
          <w:highlight w:val="none"/>
          <w:u w:val="none"/>
          <w:lang w:val="en-US" w:eastAsia="zh-CN" w:bidi="ar"/>
        </w:rPr>
        <w:t>2.村集体经济组织单独成立的村级“强村”公司可承揽以行政村为业主单项合同预估价30万元以下</w:t>
      </w:r>
      <w:r>
        <w:rPr>
          <w:rFonts w:hint="eastAsia" w:ascii="仿宋" w:hAnsi="仿宋" w:eastAsia="仿宋" w:cs="仿宋_GB2312"/>
          <w:color w:val="auto"/>
          <w:spacing w:val="0"/>
          <w:w w:val="100"/>
          <w:sz w:val="34"/>
          <w:szCs w:val="34"/>
          <w:highlight w:val="none"/>
          <w:u w:val="none"/>
          <w:lang w:eastAsia="zh-CN"/>
        </w:rPr>
        <w:t>的工程建设</w:t>
      </w:r>
      <w:r>
        <w:rPr>
          <w:rFonts w:hint="eastAsia" w:ascii="仿宋" w:hAnsi="仿宋" w:eastAsia="仿宋" w:cs="仿宋_GB2312"/>
          <w:color w:val="auto"/>
          <w:spacing w:val="0"/>
          <w:w w:val="100"/>
          <w:sz w:val="34"/>
          <w:szCs w:val="34"/>
          <w:highlight w:val="none"/>
          <w:u w:val="none"/>
          <w:lang w:val="en-US" w:eastAsia="zh-CN"/>
        </w:rPr>
        <w:t>施工类项目</w:t>
      </w:r>
      <w:r>
        <w:rPr>
          <w:rFonts w:hint="eastAsia" w:ascii="仿宋" w:hAnsi="仿宋" w:eastAsia="仿宋" w:cs="仿宋_GB2312"/>
          <w:color w:val="auto"/>
          <w:spacing w:val="0"/>
          <w:w w:val="100"/>
          <w:sz w:val="34"/>
          <w:szCs w:val="34"/>
          <w:highlight w:val="none"/>
          <w:u w:val="none"/>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4" w:lineRule="exact"/>
        <w:ind w:right="0" w:rightChars="0" w:firstLine="680" w:firstLineChars="200"/>
        <w:textAlignment w:val="auto"/>
        <w:rPr>
          <w:rFonts w:hint="eastAsia" w:ascii="黑体" w:hAnsi="黑体" w:eastAsia="黑体" w:cs="黑体"/>
          <w:color w:val="auto"/>
          <w:spacing w:val="0"/>
          <w:w w:val="100"/>
          <w:sz w:val="34"/>
          <w:szCs w:val="34"/>
          <w:highlight w:val="none"/>
          <w:u w:val="none"/>
          <w:lang w:val="en-US" w:eastAsia="zh-CN"/>
        </w:rPr>
      </w:pPr>
      <w:r>
        <w:rPr>
          <w:rFonts w:hint="eastAsia" w:ascii="黑体" w:hAnsi="黑体" w:eastAsia="黑体" w:cs="黑体"/>
          <w:color w:val="auto"/>
          <w:spacing w:val="0"/>
          <w:w w:val="100"/>
          <w:sz w:val="34"/>
          <w:szCs w:val="34"/>
          <w:highlight w:val="none"/>
          <w:u w:val="none"/>
          <w:lang w:val="en-US" w:eastAsia="zh-CN"/>
        </w:rPr>
        <w:t>二、承接要求</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4" w:lineRule="exact"/>
        <w:ind w:right="0" w:rightChars="0" w:firstLine="680" w:firstLineChars="200"/>
        <w:textAlignment w:val="auto"/>
        <w:rPr>
          <w:rFonts w:hint="eastAsia" w:ascii="楷体_GB2312" w:hAnsi="楷体_GB2312" w:eastAsia="楷体_GB2312" w:cs="楷体_GB2312"/>
          <w:color w:val="auto"/>
          <w:spacing w:val="0"/>
          <w:w w:val="100"/>
          <w:sz w:val="34"/>
          <w:szCs w:val="34"/>
          <w:highlight w:val="none"/>
          <w:u w:val="none"/>
          <w:lang w:val="en-US" w:eastAsia="zh-CN"/>
        </w:rPr>
      </w:pPr>
      <w:r>
        <w:rPr>
          <w:rFonts w:hint="eastAsia" w:ascii="楷体_GB2312" w:hAnsi="楷体_GB2312" w:eastAsia="楷体_GB2312" w:cs="楷体_GB2312"/>
          <w:color w:val="auto"/>
          <w:spacing w:val="0"/>
          <w:w w:val="100"/>
          <w:sz w:val="34"/>
          <w:szCs w:val="34"/>
          <w:highlight w:val="none"/>
          <w:u w:val="none"/>
          <w:lang w:val="en-US" w:eastAsia="zh-CN"/>
        </w:rPr>
        <w:t>（一）项目要求。</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4" w:lineRule="exact"/>
        <w:ind w:right="0" w:rightChars="0" w:firstLine="683" w:firstLineChars="200"/>
        <w:textAlignment w:val="auto"/>
        <w:rPr>
          <w:rFonts w:hint="eastAsia" w:ascii="仿宋" w:hAnsi="仿宋" w:eastAsia="仿宋" w:cs="仿宋_GB2312"/>
          <w:color w:val="auto"/>
          <w:spacing w:val="0"/>
          <w:w w:val="100"/>
          <w:sz w:val="34"/>
          <w:szCs w:val="34"/>
          <w:highlight w:val="none"/>
          <w:u w:val="none"/>
        </w:rPr>
      </w:pPr>
      <w:r>
        <w:rPr>
          <w:rFonts w:hint="eastAsia" w:ascii="仿宋" w:hAnsi="仿宋" w:eastAsia="仿宋" w:cs="仿宋_GB2312"/>
          <w:b/>
          <w:bCs/>
          <w:color w:val="auto"/>
          <w:spacing w:val="0"/>
          <w:w w:val="100"/>
          <w:sz w:val="34"/>
          <w:szCs w:val="34"/>
          <w:highlight w:val="none"/>
          <w:u w:val="none"/>
          <w:lang w:val="en-US" w:eastAsia="zh-CN"/>
        </w:rPr>
        <w:t>1.建设施工类项目。</w:t>
      </w:r>
      <w:r>
        <w:rPr>
          <w:rFonts w:hint="eastAsia" w:ascii="仿宋" w:hAnsi="仿宋" w:eastAsia="仿宋" w:cs="仿宋_GB2312"/>
          <w:color w:val="auto"/>
          <w:spacing w:val="0"/>
          <w:w w:val="100"/>
          <w:sz w:val="34"/>
          <w:szCs w:val="34"/>
          <w:highlight w:val="none"/>
          <w:u w:val="none"/>
          <w:lang w:val="en-US" w:eastAsia="zh-CN"/>
        </w:rPr>
        <w:t>业主单位应确保项目规划的完整性。</w:t>
      </w:r>
      <w:r>
        <w:rPr>
          <w:rFonts w:hint="eastAsia" w:ascii="仿宋" w:hAnsi="仿宋" w:eastAsia="仿宋" w:cs="仿宋_GB2312"/>
          <w:color w:val="auto"/>
          <w:spacing w:val="0"/>
          <w:w w:val="100"/>
          <w:sz w:val="34"/>
          <w:szCs w:val="34"/>
          <w:highlight w:val="none"/>
          <w:u w:val="none"/>
        </w:rPr>
        <w:t>业主单位应编制工</w:t>
      </w:r>
      <w:r>
        <w:rPr>
          <w:rFonts w:hint="eastAsia" w:ascii="仿宋" w:hAnsi="仿宋" w:eastAsia="仿宋" w:cs="仿宋_GB2312"/>
          <w:color w:val="auto"/>
          <w:spacing w:val="0"/>
          <w:w w:val="100"/>
          <w:sz w:val="34"/>
          <w:szCs w:val="34"/>
          <w:highlight w:val="none"/>
          <w:u w:val="none"/>
          <w:lang w:val="en-US" w:eastAsia="zh-CN"/>
        </w:rPr>
        <w:t>程</w:t>
      </w:r>
      <w:r>
        <w:rPr>
          <w:rFonts w:hint="eastAsia" w:ascii="仿宋" w:hAnsi="仿宋" w:eastAsia="仿宋" w:cs="仿宋_GB2312"/>
          <w:color w:val="auto"/>
          <w:spacing w:val="0"/>
          <w:w w:val="100"/>
          <w:sz w:val="34"/>
          <w:szCs w:val="34"/>
          <w:highlight w:val="none"/>
          <w:u w:val="none"/>
        </w:rPr>
        <w:t>项目实施方案，明确项目名称、项目内容、资金来源、项目预算、发包方式、服务周期、验收方式</w:t>
      </w:r>
      <w:r>
        <w:rPr>
          <w:rFonts w:hint="eastAsia" w:ascii="仿宋" w:hAnsi="仿宋" w:eastAsia="仿宋" w:cs="仿宋_GB2312"/>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lang w:val="en-US" w:eastAsia="zh-CN"/>
        </w:rPr>
        <w:t>工程施工图</w:t>
      </w:r>
      <w:r>
        <w:rPr>
          <w:rFonts w:hint="eastAsia" w:ascii="仿宋" w:hAnsi="仿宋" w:eastAsia="仿宋" w:cs="仿宋_GB2312"/>
          <w:color w:val="auto"/>
          <w:spacing w:val="0"/>
          <w:w w:val="100"/>
          <w:sz w:val="34"/>
          <w:szCs w:val="34"/>
          <w:highlight w:val="none"/>
          <w:u w:val="none"/>
        </w:rPr>
        <w:t>等。</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4" w:lineRule="exact"/>
        <w:ind w:right="0" w:rightChars="0" w:firstLine="683" w:firstLineChars="200"/>
        <w:textAlignment w:val="auto"/>
        <w:rPr>
          <w:rFonts w:hint="default" w:ascii="仿宋" w:hAnsi="仿宋" w:eastAsia="仿宋" w:cs="仿宋_GB2312"/>
          <w:color w:val="auto"/>
          <w:spacing w:val="0"/>
          <w:w w:val="100"/>
          <w:sz w:val="34"/>
          <w:szCs w:val="34"/>
          <w:highlight w:val="none"/>
          <w:u w:val="none"/>
          <w:lang w:val="en-US" w:eastAsia="zh-CN"/>
        </w:rPr>
      </w:pPr>
      <w:r>
        <w:rPr>
          <w:rFonts w:hint="eastAsia" w:ascii="仿宋" w:hAnsi="仿宋" w:eastAsia="仿宋" w:cs="仿宋_GB2312"/>
          <w:b/>
          <w:bCs/>
          <w:color w:val="auto"/>
          <w:spacing w:val="0"/>
          <w:w w:val="100"/>
          <w:sz w:val="34"/>
          <w:szCs w:val="34"/>
          <w:highlight w:val="none"/>
          <w:u w:val="none"/>
          <w:lang w:val="en-US" w:eastAsia="zh-CN"/>
        </w:rPr>
        <w:t>2.建设服务类项目。</w:t>
      </w:r>
      <w:r>
        <w:rPr>
          <w:rFonts w:hint="eastAsia" w:ascii="仿宋" w:hAnsi="仿宋" w:eastAsia="仿宋" w:cs="仿宋_GB2312"/>
          <w:color w:val="auto"/>
          <w:spacing w:val="0"/>
          <w:w w:val="100"/>
          <w:sz w:val="34"/>
          <w:szCs w:val="34"/>
          <w:highlight w:val="none"/>
          <w:u w:val="none"/>
          <w:lang w:val="en-US" w:eastAsia="zh-CN"/>
        </w:rPr>
        <w:t>采购人应科学合理地编制采购文件，明确项目基本情况，技术需求、采购方式、采购办法、资金来源、项目预算、服务周期、验收方式等实质性内容。</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b/>
          <w:bCs/>
          <w:color w:val="auto"/>
          <w:spacing w:val="0"/>
          <w:w w:val="100"/>
          <w:sz w:val="34"/>
          <w:szCs w:val="34"/>
          <w:highlight w:val="none"/>
          <w:u w:val="none"/>
          <w:lang w:val="en-US" w:eastAsia="zh-CN"/>
        </w:rPr>
      </w:pP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二</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操作流程。</w:t>
      </w:r>
      <w:r>
        <w:rPr>
          <w:rFonts w:hint="eastAsia" w:ascii="仿宋" w:hAnsi="仿宋" w:eastAsia="仿宋" w:cs="仿宋"/>
          <w:color w:val="auto"/>
          <w:spacing w:val="0"/>
          <w:w w:val="100"/>
          <w:sz w:val="34"/>
          <w:szCs w:val="34"/>
          <w:highlight w:val="none"/>
          <w:u w:val="none"/>
          <w:lang w:val="en-US" w:eastAsia="zh-CN"/>
        </w:rPr>
        <w:t>根据《</w:t>
      </w:r>
      <w:r>
        <w:rPr>
          <w:rFonts w:hint="eastAsia" w:ascii="仿宋" w:hAnsi="仿宋" w:eastAsia="仿宋" w:cs="仿宋_GB2312"/>
          <w:color w:val="auto"/>
          <w:spacing w:val="0"/>
          <w:w w:val="100"/>
          <w:sz w:val="34"/>
          <w:szCs w:val="34"/>
          <w:highlight w:val="none"/>
          <w:u w:val="none"/>
          <w:lang w:val="en-US" w:eastAsia="zh-CN"/>
        </w:rPr>
        <w:t>阳西县实施乡村振兴限额以下工程建设项目发包管理暂行办法（试行）》（修订）第三条第三款第5项的有关规定，</w:t>
      </w:r>
      <w:r>
        <w:rPr>
          <w:rFonts w:hint="eastAsia" w:ascii="仿宋" w:hAnsi="仿宋" w:eastAsia="仿宋" w:cs="仿宋_GB2312"/>
          <w:b w:val="0"/>
          <w:bCs w:val="0"/>
          <w:color w:val="auto"/>
          <w:spacing w:val="0"/>
          <w:w w:val="100"/>
          <w:sz w:val="34"/>
          <w:szCs w:val="34"/>
          <w:highlight w:val="none"/>
          <w:u w:val="none"/>
          <w:lang w:val="en-US" w:eastAsia="zh-CN"/>
        </w:rPr>
        <w:t>村经济合作社全资或控股的村办企业和多村联合投资以乡镇为主导的“强村”类公司承接限额以下工程建设项目可直接委托相关企业</w:t>
      </w:r>
      <w:r>
        <w:rPr>
          <w:rFonts w:hint="eastAsia" w:ascii="仿宋" w:hAnsi="仿宋" w:eastAsia="仿宋" w:cs="仿宋_GB2312"/>
          <w:b/>
          <w:bCs/>
          <w:color w:val="auto"/>
          <w:spacing w:val="0"/>
          <w:w w:val="100"/>
          <w:sz w:val="34"/>
          <w:szCs w:val="34"/>
          <w:highlight w:val="none"/>
          <w:u w:val="none"/>
          <w:lang w:val="en-US" w:eastAsia="zh-CN"/>
        </w:rPr>
        <w:t>承揽</w:t>
      </w:r>
      <w:r>
        <w:rPr>
          <w:rFonts w:hint="eastAsia" w:ascii="仿宋" w:hAnsi="仿宋" w:eastAsia="仿宋" w:cs="仿宋_GB2312"/>
          <w:b w:val="0"/>
          <w:bCs w:val="0"/>
          <w:color w:val="auto"/>
          <w:spacing w:val="0"/>
          <w:w w:val="100"/>
          <w:sz w:val="34"/>
          <w:szCs w:val="34"/>
          <w:highlight w:val="none"/>
          <w:u w:val="none"/>
          <w:lang w:val="en-US" w:eastAsia="zh-CN"/>
        </w:rPr>
        <w:t>。</w:t>
      </w:r>
      <w:r>
        <w:rPr>
          <w:rFonts w:hint="eastAsia" w:ascii="仿宋" w:hAnsi="仿宋" w:eastAsia="仿宋" w:cs="仿宋_GB2312"/>
          <w:b/>
          <w:bCs/>
          <w:color w:val="auto"/>
          <w:spacing w:val="0"/>
          <w:w w:val="100"/>
          <w:sz w:val="34"/>
          <w:szCs w:val="34"/>
          <w:highlight w:val="none"/>
          <w:u w:val="none"/>
          <w:lang w:val="en-US" w:eastAsia="zh-CN"/>
        </w:rPr>
        <w:t>（《管理办法》第二条第（三）款规定“‘强村’公司承揽乡村振兴中小建设项目后，严禁将项目进行转包。”，两规定是否矛盾？）</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3" w:firstLineChars="200"/>
        <w:textAlignment w:val="auto"/>
        <w:rPr>
          <w:rFonts w:hint="eastAsia" w:ascii="仿宋" w:hAnsi="仿宋" w:eastAsia="仿宋" w:cs="仿宋_GB2312"/>
          <w:b/>
          <w:bCs/>
          <w:color w:val="auto"/>
          <w:spacing w:val="0"/>
          <w:w w:val="100"/>
          <w:sz w:val="34"/>
          <w:szCs w:val="34"/>
          <w:highlight w:val="none"/>
          <w:u w:val="none"/>
          <w:lang w:val="en-US" w:eastAsia="zh-CN"/>
        </w:rPr>
      </w:pPr>
      <w:r>
        <w:rPr>
          <w:rFonts w:hint="eastAsia" w:ascii="仿宋" w:hAnsi="仿宋" w:eastAsia="仿宋" w:cs="仿宋_GB2312"/>
          <w:b/>
          <w:bCs/>
          <w:color w:val="auto"/>
          <w:spacing w:val="0"/>
          <w:w w:val="100"/>
          <w:sz w:val="34"/>
          <w:szCs w:val="34"/>
          <w:highlight w:val="none"/>
          <w:u w:val="none"/>
          <w:lang w:val="en-US" w:eastAsia="zh-CN"/>
        </w:rPr>
        <w:t>1.</w:t>
      </w:r>
      <w:r>
        <w:rPr>
          <w:rFonts w:hint="eastAsia" w:ascii="仿宋" w:hAnsi="仿宋" w:eastAsia="仿宋" w:cs="仿宋_GB2312"/>
          <w:b/>
          <w:bCs/>
          <w:color w:val="auto"/>
          <w:spacing w:val="0"/>
          <w:w w:val="100"/>
          <w:sz w:val="34"/>
          <w:szCs w:val="34"/>
          <w:highlight w:val="none"/>
          <w:u w:val="none"/>
        </w:rPr>
        <w:t>村集体</w:t>
      </w:r>
      <w:r>
        <w:rPr>
          <w:rFonts w:hint="eastAsia" w:ascii="仿宋" w:hAnsi="仿宋" w:eastAsia="仿宋" w:cs="仿宋_GB2312"/>
          <w:b/>
          <w:bCs/>
          <w:color w:val="auto"/>
          <w:spacing w:val="0"/>
          <w:w w:val="100"/>
          <w:sz w:val="34"/>
          <w:szCs w:val="34"/>
          <w:highlight w:val="none"/>
          <w:u w:val="none"/>
          <w:lang w:val="en-US" w:eastAsia="zh-CN"/>
        </w:rPr>
        <w:t>做</w:t>
      </w:r>
      <w:r>
        <w:rPr>
          <w:rFonts w:hint="eastAsia" w:ascii="仿宋" w:hAnsi="仿宋" w:eastAsia="仿宋" w:cs="仿宋_GB2312"/>
          <w:b/>
          <w:bCs/>
          <w:color w:val="auto"/>
          <w:spacing w:val="0"/>
          <w:w w:val="100"/>
          <w:sz w:val="34"/>
          <w:szCs w:val="34"/>
          <w:highlight w:val="none"/>
          <w:u w:val="none"/>
        </w:rPr>
        <w:t>业主</w:t>
      </w:r>
      <w:r>
        <w:rPr>
          <w:rFonts w:hint="eastAsia" w:ascii="仿宋" w:hAnsi="仿宋" w:eastAsia="仿宋" w:cs="仿宋_GB2312"/>
          <w:b/>
          <w:bCs/>
          <w:color w:val="auto"/>
          <w:spacing w:val="0"/>
          <w:w w:val="100"/>
          <w:sz w:val="34"/>
          <w:szCs w:val="34"/>
          <w:highlight w:val="none"/>
          <w:u w:val="none"/>
          <w:lang w:val="en-US" w:eastAsia="zh-CN"/>
        </w:rPr>
        <w:t>实施的30万元以下</w:t>
      </w:r>
      <w:r>
        <w:rPr>
          <w:rFonts w:hint="eastAsia" w:ascii="仿宋" w:hAnsi="仿宋" w:eastAsia="仿宋" w:cs="仿宋_GB2312"/>
          <w:b/>
          <w:bCs/>
          <w:color w:val="auto"/>
          <w:kern w:val="0"/>
          <w:sz w:val="34"/>
          <w:szCs w:val="34"/>
          <w:highlight w:val="none"/>
          <w:u w:val="none"/>
          <w:lang w:val="en-US" w:eastAsia="zh-CN" w:bidi="ar"/>
        </w:rPr>
        <w:t>的建设施工类项目或服务类项目。</w:t>
      </w:r>
      <w:r>
        <w:rPr>
          <w:rFonts w:hint="eastAsia" w:ascii="仿宋" w:hAnsi="仿宋" w:eastAsia="仿宋" w:cs="仿宋_GB2312"/>
          <w:color w:val="auto"/>
          <w:spacing w:val="0"/>
          <w:w w:val="100"/>
          <w:sz w:val="34"/>
          <w:szCs w:val="34"/>
          <w:highlight w:val="none"/>
          <w:u w:val="none"/>
          <w:lang w:val="en-US" w:eastAsia="zh-CN"/>
        </w:rPr>
        <w:t>鼓励村级</w:t>
      </w:r>
      <w:r>
        <w:rPr>
          <w:rFonts w:hint="eastAsia" w:ascii="仿宋" w:hAnsi="仿宋" w:eastAsia="仿宋" w:cs="仿宋_GB2312"/>
          <w:color w:val="auto"/>
          <w:spacing w:val="0"/>
          <w:w w:val="100"/>
          <w:sz w:val="34"/>
          <w:szCs w:val="34"/>
          <w:highlight w:val="none"/>
          <w:u w:val="none"/>
          <w:lang w:eastAsia="zh-CN"/>
        </w:rPr>
        <w:t>“强村”公司</w:t>
      </w:r>
      <w:r>
        <w:rPr>
          <w:rFonts w:hint="eastAsia" w:ascii="仿宋" w:hAnsi="仿宋" w:eastAsia="仿宋" w:cs="仿宋_GB2312"/>
          <w:color w:val="auto"/>
          <w:spacing w:val="0"/>
          <w:w w:val="100"/>
          <w:sz w:val="34"/>
          <w:szCs w:val="34"/>
          <w:highlight w:val="none"/>
          <w:u w:val="none"/>
          <w:lang w:val="en-US" w:eastAsia="zh-CN"/>
        </w:rPr>
        <w:t>积极参与项目承揽，</w:t>
      </w:r>
      <w:r>
        <w:rPr>
          <w:rFonts w:hint="eastAsia" w:ascii="仿宋" w:hAnsi="仿宋" w:eastAsia="仿宋" w:cs="仿宋_GB2312"/>
          <w:color w:val="auto"/>
          <w:spacing w:val="0"/>
          <w:w w:val="100"/>
          <w:sz w:val="34"/>
          <w:szCs w:val="34"/>
          <w:highlight w:val="none"/>
          <w:u w:val="none"/>
        </w:rPr>
        <w:t>经</w:t>
      </w:r>
      <w:r>
        <w:rPr>
          <w:rFonts w:hint="eastAsia" w:ascii="仿宋" w:hAnsi="仿宋" w:eastAsia="仿宋" w:cs="仿宋_GB2312"/>
          <w:color w:val="auto"/>
          <w:spacing w:val="0"/>
          <w:w w:val="100"/>
          <w:sz w:val="34"/>
          <w:szCs w:val="34"/>
          <w:highlight w:val="none"/>
          <w:u w:val="none"/>
          <w:lang w:val="en-US" w:eastAsia="zh-CN"/>
        </w:rPr>
        <w:t>行政村“四议两公开”</w:t>
      </w:r>
      <w:r>
        <w:rPr>
          <w:rFonts w:hint="eastAsia" w:ascii="仿宋" w:hAnsi="仿宋" w:eastAsia="仿宋" w:cs="仿宋_GB2312"/>
          <w:color w:val="auto"/>
          <w:spacing w:val="0"/>
          <w:w w:val="100"/>
          <w:sz w:val="34"/>
          <w:szCs w:val="34"/>
          <w:highlight w:val="none"/>
          <w:u w:val="none"/>
        </w:rPr>
        <w:t>程序，</w:t>
      </w:r>
      <w:r>
        <w:rPr>
          <w:rFonts w:hint="eastAsia" w:ascii="仿宋" w:hAnsi="仿宋" w:eastAsia="仿宋" w:cs="仿宋_GB2312"/>
          <w:color w:val="auto"/>
          <w:spacing w:val="0"/>
          <w:w w:val="100"/>
          <w:sz w:val="34"/>
          <w:szCs w:val="34"/>
          <w:highlight w:val="none"/>
          <w:u w:val="none"/>
          <w:lang w:val="en-US" w:eastAsia="zh-CN"/>
        </w:rPr>
        <w:t>由村委会研究讨论，经村党组织会议提议、村“两委”会商议、村党员大会审议、村民代表会议或村民会议决议同意确定承揽方后，在村公示栏对决议结果公示，</w:t>
      </w:r>
      <w:r>
        <w:rPr>
          <w:rFonts w:hint="eastAsia" w:ascii="仿宋" w:hAnsi="仿宋" w:eastAsia="仿宋" w:cs="仿宋_GB2312"/>
          <w:b w:val="0"/>
          <w:bCs w:val="0"/>
          <w:color w:val="auto"/>
          <w:spacing w:val="0"/>
          <w:w w:val="100"/>
          <w:sz w:val="34"/>
          <w:szCs w:val="34"/>
          <w:highlight w:val="none"/>
          <w:u w:val="none"/>
          <w:lang w:val="en-US" w:eastAsia="zh-CN"/>
        </w:rPr>
        <w:t>公示期不少于5个工作日</w:t>
      </w:r>
      <w:r>
        <w:rPr>
          <w:rFonts w:hint="eastAsia" w:ascii="仿宋" w:hAnsi="仿宋" w:eastAsia="仿宋" w:cs="仿宋_GB2312"/>
          <w:b/>
          <w:bCs/>
          <w:color w:val="auto"/>
          <w:spacing w:val="0"/>
          <w:w w:val="100"/>
          <w:sz w:val="34"/>
          <w:szCs w:val="34"/>
          <w:highlight w:val="none"/>
          <w:u w:val="none"/>
          <w:lang w:val="en-US" w:eastAsia="zh-CN"/>
        </w:rPr>
        <w:t>。</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default" w:ascii="仿宋" w:hAnsi="仿宋" w:eastAsia="仿宋" w:cs="仿宋_GB2312"/>
          <w:color w:val="auto"/>
          <w:spacing w:val="0"/>
          <w:w w:val="100"/>
          <w:sz w:val="34"/>
          <w:szCs w:val="34"/>
          <w:highlight w:val="none"/>
          <w:u w:val="none"/>
          <w:lang w:val="en-US" w:eastAsia="zh-CN"/>
        </w:rPr>
      </w:pPr>
      <w:r>
        <w:rPr>
          <w:rFonts w:hint="eastAsia" w:ascii="仿宋" w:hAnsi="仿宋" w:eastAsia="仿宋" w:cs="仿宋_GB2312"/>
          <w:color w:val="auto"/>
          <w:spacing w:val="0"/>
          <w:w w:val="100"/>
          <w:sz w:val="34"/>
          <w:szCs w:val="34"/>
          <w:highlight w:val="none"/>
          <w:u w:val="none"/>
          <w:lang w:val="en-US" w:eastAsia="zh-CN"/>
        </w:rPr>
        <w:t>发包结果公示无异议的，由村级组织向“强村”公司发出发包通知书，办理合同签订手续，合同总造价按预算造价的90%确定，并将项目的《阳西县  镇 村   项目发包审批表》报镇政府备案</w:t>
      </w:r>
      <w:r>
        <w:rPr>
          <w:rFonts w:hint="eastAsia" w:ascii="仿宋" w:hAnsi="仿宋" w:eastAsia="仿宋" w:cs="仿宋_GB2312"/>
          <w:color w:val="auto"/>
          <w:spacing w:val="0"/>
          <w:w w:val="100"/>
          <w:sz w:val="34"/>
          <w:szCs w:val="34"/>
          <w:highlight w:val="none"/>
          <w:u w:val="none"/>
        </w:rPr>
        <w:t>。</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3" w:firstLineChars="200"/>
        <w:textAlignment w:val="auto"/>
        <w:rPr>
          <w:rFonts w:hint="default" w:ascii="仿宋" w:hAnsi="仿宋" w:eastAsia="仿宋" w:cs="仿宋_GB2312"/>
          <w:color w:val="auto"/>
          <w:spacing w:val="0"/>
          <w:w w:val="100"/>
          <w:sz w:val="34"/>
          <w:szCs w:val="34"/>
          <w:highlight w:val="none"/>
          <w:u w:val="none"/>
          <w:lang w:val="en-US" w:eastAsia="zh-CN"/>
        </w:rPr>
      </w:pPr>
      <w:r>
        <w:rPr>
          <w:rFonts w:hint="eastAsia" w:ascii="仿宋" w:hAnsi="仿宋" w:eastAsia="仿宋" w:cs="仿宋_GB2312"/>
          <w:b/>
          <w:bCs/>
          <w:color w:val="auto"/>
          <w:spacing w:val="0"/>
          <w:w w:val="100"/>
          <w:sz w:val="34"/>
          <w:szCs w:val="34"/>
          <w:highlight w:val="none"/>
          <w:u w:val="none"/>
          <w:lang w:val="en-US" w:eastAsia="zh-CN"/>
        </w:rPr>
        <w:t>2.镇做业主实施的50万元以下</w:t>
      </w:r>
      <w:r>
        <w:rPr>
          <w:rFonts w:hint="eastAsia" w:ascii="仿宋" w:hAnsi="仿宋" w:eastAsia="仿宋" w:cs="仿宋_GB2312"/>
          <w:b/>
          <w:bCs/>
          <w:color w:val="auto"/>
          <w:kern w:val="0"/>
          <w:sz w:val="34"/>
          <w:szCs w:val="34"/>
          <w:highlight w:val="none"/>
          <w:u w:val="none"/>
          <w:lang w:val="en-US" w:eastAsia="zh-CN" w:bidi="ar"/>
        </w:rPr>
        <w:t>的工程建设施工类项目或服务类项目</w:t>
      </w:r>
      <w:r>
        <w:rPr>
          <w:rFonts w:hint="eastAsia" w:ascii="仿宋" w:hAnsi="仿宋" w:eastAsia="仿宋" w:cs="仿宋_GB2312"/>
          <w:b/>
          <w:bCs/>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lang w:val="en-US" w:eastAsia="zh-CN"/>
        </w:rPr>
        <w:t>鼓励镇级</w:t>
      </w:r>
      <w:r>
        <w:rPr>
          <w:rFonts w:hint="eastAsia" w:ascii="仿宋" w:hAnsi="仿宋" w:eastAsia="仿宋" w:cs="仿宋_GB2312"/>
          <w:color w:val="auto"/>
          <w:spacing w:val="0"/>
          <w:w w:val="100"/>
          <w:sz w:val="34"/>
          <w:szCs w:val="34"/>
          <w:highlight w:val="none"/>
          <w:u w:val="none"/>
          <w:lang w:eastAsia="zh-CN"/>
        </w:rPr>
        <w:t>“强村”公司</w:t>
      </w:r>
      <w:r>
        <w:rPr>
          <w:rFonts w:hint="eastAsia" w:ascii="仿宋" w:hAnsi="仿宋" w:eastAsia="仿宋" w:cs="仿宋_GB2312"/>
          <w:color w:val="auto"/>
          <w:spacing w:val="0"/>
          <w:w w:val="100"/>
          <w:sz w:val="34"/>
          <w:szCs w:val="34"/>
          <w:highlight w:val="none"/>
          <w:u w:val="none"/>
          <w:lang w:val="en-US" w:eastAsia="zh-CN"/>
        </w:rPr>
        <w:t>积极参与项目承揽，</w:t>
      </w:r>
      <w:r>
        <w:rPr>
          <w:rFonts w:hint="eastAsia" w:ascii="仿宋" w:hAnsi="仿宋" w:eastAsia="仿宋" w:cs="仿宋_GB2312"/>
          <w:b w:val="0"/>
          <w:bCs w:val="0"/>
          <w:color w:val="auto"/>
          <w:spacing w:val="0"/>
          <w:w w:val="100"/>
          <w:sz w:val="34"/>
          <w:szCs w:val="34"/>
          <w:highlight w:val="none"/>
          <w:u w:val="none"/>
          <w:lang w:val="en-US" w:eastAsia="zh-CN"/>
        </w:rPr>
        <w:t>镇成立项目发包工作领导小组，负责批核项目发包的条件和流程，日常工作业务由项目发包工作领导小组办公室负责。经镇项目发包工作领导小组办公室提议报项目发包工作领导小组审核，提请镇党政</w:t>
      </w:r>
      <w:r>
        <w:rPr>
          <w:rFonts w:hint="eastAsia" w:ascii="仿宋" w:hAnsi="仿宋" w:eastAsia="仿宋" w:cs="仿宋_GB2312"/>
          <w:b w:val="0"/>
          <w:bCs w:val="0"/>
          <w:color w:val="auto"/>
          <w:spacing w:val="0"/>
          <w:w w:val="100"/>
          <w:sz w:val="34"/>
          <w:szCs w:val="34"/>
          <w:highlight w:val="none"/>
          <w:u w:val="none"/>
        </w:rPr>
        <w:t>会议讨论研究</w:t>
      </w:r>
      <w:r>
        <w:rPr>
          <w:rFonts w:hint="eastAsia" w:ascii="仿宋" w:hAnsi="仿宋" w:eastAsia="仿宋" w:cs="仿宋_GB2312"/>
          <w:b w:val="0"/>
          <w:bCs w:val="0"/>
          <w:color w:val="auto"/>
          <w:spacing w:val="0"/>
          <w:w w:val="100"/>
          <w:sz w:val="34"/>
          <w:szCs w:val="34"/>
          <w:highlight w:val="none"/>
          <w:u w:val="none"/>
          <w:lang w:val="en-US" w:eastAsia="zh-CN"/>
        </w:rPr>
        <w:t>审定</w:t>
      </w:r>
      <w:r>
        <w:rPr>
          <w:rFonts w:hint="eastAsia" w:ascii="仿宋" w:hAnsi="仿宋" w:eastAsia="仿宋" w:cs="仿宋_GB2312"/>
          <w:b w:val="0"/>
          <w:bCs w:val="0"/>
          <w:color w:val="auto"/>
          <w:spacing w:val="0"/>
          <w:w w:val="100"/>
          <w:sz w:val="34"/>
          <w:szCs w:val="34"/>
          <w:highlight w:val="none"/>
          <w:u w:val="none"/>
        </w:rPr>
        <w:t>后形成会议</w:t>
      </w:r>
      <w:r>
        <w:rPr>
          <w:rFonts w:hint="eastAsia" w:ascii="仿宋" w:hAnsi="仿宋" w:eastAsia="仿宋" w:cs="仿宋_GB2312"/>
          <w:b w:val="0"/>
          <w:bCs w:val="0"/>
          <w:color w:val="auto"/>
          <w:spacing w:val="0"/>
          <w:w w:val="100"/>
          <w:sz w:val="34"/>
          <w:szCs w:val="34"/>
          <w:highlight w:val="none"/>
          <w:u w:val="none"/>
          <w:lang w:eastAsia="zh-CN"/>
        </w:rPr>
        <w:t>纪</w:t>
      </w:r>
      <w:r>
        <w:rPr>
          <w:rFonts w:hint="eastAsia" w:ascii="仿宋" w:hAnsi="仿宋" w:eastAsia="仿宋" w:cs="仿宋_GB2312"/>
          <w:b w:val="0"/>
          <w:bCs w:val="0"/>
          <w:color w:val="auto"/>
          <w:spacing w:val="0"/>
          <w:w w:val="100"/>
          <w:sz w:val="34"/>
          <w:szCs w:val="34"/>
          <w:highlight w:val="none"/>
          <w:u w:val="none"/>
          <w:lang w:val="en-US" w:eastAsia="zh-CN"/>
        </w:rPr>
        <w:t>要</w:t>
      </w:r>
      <w:r>
        <w:rPr>
          <w:rFonts w:hint="eastAsia" w:ascii="仿宋" w:hAnsi="仿宋" w:eastAsia="仿宋" w:cs="仿宋_GB2312"/>
          <w:color w:val="auto"/>
          <w:spacing w:val="0"/>
          <w:w w:val="100"/>
          <w:sz w:val="34"/>
          <w:szCs w:val="34"/>
          <w:highlight w:val="none"/>
          <w:u w:val="none"/>
          <w:lang w:val="en-US" w:eastAsia="zh-CN"/>
        </w:rPr>
        <w:t>确定方后</w:t>
      </w:r>
      <w:r>
        <w:rPr>
          <w:rFonts w:hint="eastAsia" w:ascii="仿宋" w:hAnsi="仿宋" w:eastAsia="仿宋" w:cs="仿宋_GB2312"/>
          <w:b w:val="0"/>
          <w:bCs w:val="0"/>
          <w:color w:val="auto"/>
          <w:spacing w:val="0"/>
          <w:w w:val="100"/>
          <w:sz w:val="34"/>
          <w:szCs w:val="34"/>
          <w:highlight w:val="none"/>
          <w:u w:val="none"/>
        </w:rPr>
        <w:t>，</w:t>
      </w:r>
      <w:r>
        <w:rPr>
          <w:rFonts w:hint="eastAsia" w:ascii="仿宋" w:hAnsi="仿宋" w:eastAsia="仿宋" w:cs="仿宋_GB2312"/>
          <w:b w:val="0"/>
          <w:bCs w:val="0"/>
          <w:color w:val="auto"/>
          <w:spacing w:val="0"/>
          <w:w w:val="100"/>
          <w:sz w:val="34"/>
          <w:szCs w:val="34"/>
          <w:highlight w:val="none"/>
          <w:u w:val="none"/>
          <w:lang w:val="en-US" w:eastAsia="zh-CN"/>
        </w:rPr>
        <w:t>在镇公示栏实施结果公示，公示期不少于5个工作日。公示期满无异议的，由镇政府向“强村”公司发出发包通知书，办理</w:t>
      </w:r>
      <w:r>
        <w:rPr>
          <w:rFonts w:hint="eastAsia" w:ascii="仿宋" w:hAnsi="仿宋" w:eastAsia="仿宋" w:cs="仿宋_GB2312"/>
          <w:color w:val="auto"/>
          <w:spacing w:val="0"/>
          <w:w w:val="100"/>
          <w:sz w:val="34"/>
          <w:szCs w:val="34"/>
          <w:highlight w:val="none"/>
          <w:u w:val="none"/>
          <w:lang w:val="en-US" w:eastAsia="zh-CN"/>
        </w:rPr>
        <w:t>合同签订手续，合同总造价按预算造价的90%确定。</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三</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承揽项目。</w:t>
      </w:r>
      <w:r>
        <w:rPr>
          <w:rFonts w:hint="eastAsia" w:ascii="仿宋" w:hAnsi="仿宋" w:eastAsia="仿宋" w:cs="仿宋_GB2312"/>
          <w:color w:val="auto"/>
          <w:spacing w:val="0"/>
          <w:w w:val="100"/>
          <w:sz w:val="34"/>
          <w:szCs w:val="34"/>
          <w:highlight w:val="none"/>
          <w:u w:val="none"/>
          <w:lang w:eastAsia="zh-CN"/>
        </w:rPr>
        <w:t>“强村”公司</w:t>
      </w:r>
      <w:r>
        <w:rPr>
          <w:rFonts w:hint="eastAsia" w:ascii="仿宋" w:hAnsi="仿宋" w:eastAsia="仿宋" w:cs="仿宋_GB2312"/>
          <w:color w:val="auto"/>
          <w:spacing w:val="0"/>
          <w:w w:val="100"/>
          <w:sz w:val="34"/>
          <w:szCs w:val="34"/>
          <w:highlight w:val="none"/>
          <w:u w:val="none"/>
        </w:rPr>
        <w:t>承揽</w:t>
      </w:r>
      <w:r>
        <w:rPr>
          <w:rFonts w:hint="eastAsia" w:ascii="仿宋" w:hAnsi="仿宋" w:eastAsia="仿宋" w:cs="仿宋_GB2312"/>
          <w:color w:val="auto"/>
          <w:spacing w:val="0"/>
          <w:w w:val="100"/>
          <w:sz w:val="34"/>
          <w:szCs w:val="34"/>
          <w:highlight w:val="none"/>
          <w:u w:val="none"/>
          <w:lang w:val="en-US" w:eastAsia="zh-CN"/>
        </w:rPr>
        <w:t>乡村振兴中小建设项目</w:t>
      </w:r>
      <w:r>
        <w:rPr>
          <w:rFonts w:hint="eastAsia" w:ascii="仿宋" w:hAnsi="仿宋" w:eastAsia="仿宋" w:cs="仿宋_GB2312"/>
          <w:color w:val="auto"/>
          <w:spacing w:val="0"/>
          <w:w w:val="100"/>
          <w:sz w:val="34"/>
          <w:szCs w:val="34"/>
          <w:highlight w:val="none"/>
          <w:u w:val="none"/>
        </w:rPr>
        <w:t>后，严禁将</w:t>
      </w:r>
      <w:r>
        <w:rPr>
          <w:rFonts w:hint="eastAsia" w:ascii="仿宋" w:hAnsi="仿宋" w:eastAsia="仿宋" w:cs="仿宋_GB2312"/>
          <w:color w:val="auto"/>
          <w:spacing w:val="0"/>
          <w:w w:val="100"/>
          <w:sz w:val="34"/>
          <w:szCs w:val="34"/>
          <w:highlight w:val="none"/>
          <w:u w:val="none"/>
          <w:lang w:val="en-US" w:eastAsia="zh-CN"/>
        </w:rPr>
        <w:t>项目</w:t>
      </w:r>
      <w:r>
        <w:rPr>
          <w:rFonts w:hint="eastAsia" w:ascii="仿宋" w:hAnsi="仿宋" w:eastAsia="仿宋" w:cs="仿宋_GB2312"/>
          <w:color w:val="auto"/>
          <w:spacing w:val="0"/>
          <w:w w:val="100"/>
          <w:sz w:val="34"/>
          <w:szCs w:val="34"/>
          <w:highlight w:val="none"/>
          <w:u w:val="none"/>
        </w:rPr>
        <w:t>进行转包。</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四</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施工事宜</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lang w:eastAsia="zh-CN"/>
        </w:rPr>
        <w:t>“强村”公司</w:t>
      </w:r>
      <w:r>
        <w:rPr>
          <w:rFonts w:hint="eastAsia" w:ascii="仿宋" w:hAnsi="仿宋" w:eastAsia="仿宋" w:cs="仿宋_GB2312"/>
          <w:color w:val="auto"/>
          <w:spacing w:val="0"/>
          <w:w w:val="100"/>
          <w:sz w:val="34"/>
          <w:szCs w:val="34"/>
          <w:highlight w:val="none"/>
          <w:u w:val="none"/>
        </w:rPr>
        <w:t>签订合同后，应启动公司决策事项程序，按章程规定的议事规则或公司内控制度确定项目施工事宜</w:t>
      </w:r>
      <w:r>
        <w:rPr>
          <w:rFonts w:hint="eastAsia" w:ascii="仿宋" w:hAnsi="仿宋" w:eastAsia="仿宋" w:cs="仿宋_GB2312"/>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rPr>
        <w:t>包括包清工、包点工、按项目类别确定总价合同、简易方式确定</w:t>
      </w:r>
      <w:r>
        <w:rPr>
          <w:rFonts w:hint="eastAsia" w:ascii="仿宋" w:hAnsi="仿宋" w:eastAsia="仿宋" w:cs="仿宋_GB2312"/>
          <w:color w:val="auto"/>
          <w:spacing w:val="0"/>
          <w:w w:val="100"/>
          <w:sz w:val="34"/>
          <w:szCs w:val="34"/>
          <w:highlight w:val="none"/>
          <w:u w:val="none"/>
          <w:lang w:val="en-US" w:eastAsia="zh-CN"/>
        </w:rPr>
        <w:t>项目建设</w:t>
      </w:r>
      <w:r>
        <w:rPr>
          <w:rFonts w:hint="eastAsia" w:ascii="仿宋" w:hAnsi="仿宋" w:eastAsia="仿宋" w:cs="仿宋_GB2312"/>
          <w:color w:val="auto"/>
          <w:spacing w:val="0"/>
          <w:w w:val="100"/>
          <w:sz w:val="34"/>
          <w:szCs w:val="34"/>
          <w:highlight w:val="none"/>
          <w:u w:val="none"/>
        </w:rPr>
        <w:t>班组等。</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五</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项目监管。</w:t>
      </w:r>
      <w:r>
        <w:rPr>
          <w:rFonts w:hint="eastAsia" w:ascii="仿宋" w:hAnsi="仿宋" w:eastAsia="仿宋" w:cs="仿宋_GB2312"/>
          <w:color w:val="auto"/>
          <w:spacing w:val="0"/>
          <w:w w:val="100"/>
          <w:sz w:val="34"/>
          <w:szCs w:val="34"/>
          <w:highlight w:val="none"/>
          <w:u w:val="none"/>
        </w:rPr>
        <w:t>项目发包后，业主单位必须加强对项目的监管。</w:t>
      </w:r>
      <w:r>
        <w:rPr>
          <w:rFonts w:hint="eastAsia" w:ascii="仿宋" w:hAnsi="仿宋" w:eastAsia="仿宋" w:cs="仿宋_GB2312"/>
          <w:b w:val="0"/>
          <w:bCs w:val="0"/>
          <w:color w:val="auto"/>
          <w:sz w:val="34"/>
          <w:szCs w:val="34"/>
          <w:highlight w:val="none"/>
          <w:u w:val="none"/>
          <w:lang w:val="en-US" w:eastAsia="zh-CN"/>
        </w:rPr>
        <w:t>镇村两级应成立监督小组并聘请监理</w:t>
      </w:r>
      <w:r>
        <w:rPr>
          <w:rFonts w:hint="eastAsia" w:ascii="仿宋" w:hAnsi="仿宋" w:eastAsia="仿宋" w:cs="仿宋_GB2312"/>
          <w:color w:val="auto"/>
          <w:spacing w:val="0"/>
          <w:w w:val="100"/>
          <w:sz w:val="34"/>
          <w:szCs w:val="34"/>
          <w:highlight w:val="none"/>
          <w:u w:val="none"/>
          <w:lang w:val="en-US" w:eastAsia="zh-CN"/>
        </w:rPr>
        <w:t>对项目进行日常管理。</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lang w:val="en-US" w:eastAsia="zh-CN"/>
        </w:rPr>
      </w:pP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六</w:t>
      </w:r>
      <w:r>
        <w:rPr>
          <w:rFonts w:hint="eastAsia" w:ascii="楷体_GB2312" w:hAnsi="楷体_GB2312" w:eastAsia="楷体_GB2312" w:cs="楷体_GB2312"/>
          <w:color w:val="auto"/>
          <w:spacing w:val="0"/>
          <w:w w:val="100"/>
          <w:sz w:val="34"/>
          <w:szCs w:val="34"/>
          <w:highlight w:val="none"/>
          <w:u w:val="none"/>
          <w:lang w:eastAsia="zh-CN"/>
        </w:rPr>
        <w:t>）</w:t>
      </w:r>
      <w:r>
        <w:rPr>
          <w:rFonts w:hint="eastAsia" w:ascii="楷体_GB2312" w:hAnsi="楷体_GB2312" w:eastAsia="楷体_GB2312" w:cs="楷体_GB2312"/>
          <w:color w:val="auto"/>
          <w:spacing w:val="0"/>
          <w:w w:val="100"/>
          <w:sz w:val="34"/>
          <w:szCs w:val="34"/>
          <w:highlight w:val="none"/>
          <w:u w:val="none"/>
          <w:lang w:val="en-US" w:eastAsia="zh-CN"/>
        </w:rPr>
        <w:t>项目验收。</w:t>
      </w:r>
      <w:r>
        <w:rPr>
          <w:rFonts w:hint="eastAsia" w:ascii="仿宋" w:hAnsi="仿宋" w:eastAsia="仿宋" w:cs="仿宋_GB2312"/>
          <w:color w:val="auto"/>
          <w:spacing w:val="0"/>
          <w:w w:val="100"/>
          <w:sz w:val="34"/>
          <w:szCs w:val="34"/>
          <w:highlight w:val="none"/>
          <w:u w:val="none"/>
        </w:rPr>
        <w:t>建设项目完工后，业主单位</w:t>
      </w:r>
      <w:r>
        <w:rPr>
          <w:rFonts w:hint="eastAsia" w:ascii="仿宋" w:hAnsi="仿宋" w:eastAsia="仿宋" w:cs="仿宋_GB2312"/>
          <w:color w:val="auto"/>
          <w:spacing w:val="0"/>
          <w:w w:val="100"/>
          <w:sz w:val="34"/>
          <w:szCs w:val="34"/>
          <w:highlight w:val="none"/>
          <w:u w:val="none"/>
          <w:lang w:val="en-US" w:eastAsia="zh-CN"/>
        </w:rPr>
        <w:t>按照工程项目管理相关要求和</w:t>
      </w:r>
      <w:r>
        <w:rPr>
          <w:rFonts w:hint="eastAsia" w:ascii="仿宋" w:hAnsi="仿宋" w:eastAsia="仿宋" w:cs="仿宋_GB2312"/>
          <w:color w:val="auto"/>
          <w:kern w:val="0"/>
          <w:sz w:val="34"/>
          <w:szCs w:val="34"/>
          <w:highlight w:val="none"/>
          <w:u w:val="none"/>
          <w:lang w:val="en-US" w:eastAsia="zh-CN" w:bidi="ar"/>
        </w:rPr>
        <w:t>《阳西县乡村建设项目实施管理办法》工作验收的相关规定组织开展</w:t>
      </w:r>
      <w:r>
        <w:rPr>
          <w:rFonts w:hint="eastAsia" w:ascii="仿宋" w:hAnsi="仿宋" w:eastAsia="仿宋" w:cs="仿宋_GB2312"/>
          <w:color w:val="auto"/>
          <w:spacing w:val="0"/>
          <w:w w:val="100"/>
          <w:sz w:val="34"/>
          <w:szCs w:val="34"/>
          <w:highlight w:val="none"/>
          <w:u w:val="none"/>
          <w:lang w:val="en-US" w:eastAsia="zh-CN"/>
        </w:rPr>
        <w:t>验收。</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仿宋" w:hAnsi="仿宋" w:eastAsia="仿宋" w:cs="仿宋_GB2312"/>
          <w:color w:val="auto"/>
          <w:spacing w:val="0"/>
          <w:w w:val="100"/>
          <w:sz w:val="34"/>
          <w:szCs w:val="34"/>
          <w:highlight w:val="none"/>
          <w:u w:val="none"/>
          <w:lang w:val="en-US" w:eastAsia="zh-CN"/>
        </w:rPr>
        <w:t>村做业主实施的建设项目需在村公示栏对项目实施结果进行公示，接受群众评议，公示期不少于5个工作日</w:t>
      </w:r>
      <w:r>
        <w:rPr>
          <w:rFonts w:hint="eastAsia" w:ascii="仿宋" w:hAnsi="仿宋" w:eastAsia="仿宋" w:cs="仿宋_GB2312"/>
          <w:color w:val="auto"/>
          <w:spacing w:val="0"/>
          <w:w w:val="100"/>
          <w:sz w:val="34"/>
          <w:szCs w:val="34"/>
          <w:highlight w:val="none"/>
          <w:u w:val="none"/>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4" w:lineRule="exact"/>
        <w:ind w:right="0" w:rightChars="0" w:firstLine="680" w:firstLineChars="200"/>
        <w:textAlignment w:val="auto"/>
        <w:rPr>
          <w:rFonts w:hint="default" w:ascii="黑体" w:hAnsi="黑体" w:eastAsia="黑体" w:cs="黑体"/>
          <w:color w:val="auto"/>
          <w:spacing w:val="0"/>
          <w:w w:val="100"/>
          <w:sz w:val="34"/>
          <w:szCs w:val="34"/>
          <w:highlight w:val="none"/>
          <w:u w:val="none"/>
          <w:lang w:val="en-US" w:eastAsia="zh-CN"/>
        </w:rPr>
      </w:pPr>
      <w:r>
        <w:rPr>
          <w:rFonts w:hint="eastAsia" w:ascii="黑体" w:hAnsi="黑体" w:eastAsia="黑体" w:cs="黑体"/>
          <w:color w:val="auto"/>
          <w:spacing w:val="0"/>
          <w:w w:val="100"/>
          <w:sz w:val="34"/>
          <w:szCs w:val="34"/>
          <w:highlight w:val="none"/>
          <w:u w:val="none"/>
          <w:lang w:val="en-US" w:eastAsia="zh-CN"/>
        </w:rPr>
        <w:t>三、工作要求</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楷体" w:hAnsi="楷体" w:eastAsia="楷体" w:cs="楷体"/>
          <w:color w:val="auto"/>
          <w:spacing w:val="0"/>
          <w:w w:val="100"/>
          <w:sz w:val="34"/>
          <w:szCs w:val="34"/>
          <w:highlight w:val="none"/>
          <w:u w:val="none"/>
          <w:lang w:eastAsia="zh-CN"/>
        </w:rPr>
        <w:t>（</w:t>
      </w:r>
      <w:r>
        <w:rPr>
          <w:rFonts w:hint="eastAsia" w:ascii="楷体" w:hAnsi="楷体" w:eastAsia="楷体" w:cs="楷体"/>
          <w:color w:val="auto"/>
          <w:spacing w:val="0"/>
          <w:w w:val="100"/>
          <w:sz w:val="34"/>
          <w:szCs w:val="34"/>
          <w:highlight w:val="none"/>
          <w:u w:val="none"/>
          <w:lang w:val="en-US" w:eastAsia="zh-CN"/>
        </w:rPr>
        <w:t>一</w:t>
      </w:r>
      <w:r>
        <w:rPr>
          <w:rFonts w:hint="eastAsia" w:ascii="楷体" w:hAnsi="楷体" w:eastAsia="楷体" w:cs="楷体"/>
          <w:color w:val="auto"/>
          <w:spacing w:val="0"/>
          <w:w w:val="100"/>
          <w:sz w:val="34"/>
          <w:szCs w:val="34"/>
          <w:highlight w:val="none"/>
          <w:u w:val="none"/>
          <w:lang w:eastAsia="zh-CN"/>
        </w:rPr>
        <w:t>）“</w:t>
      </w:r>
      <w:r>
        <w:rPr>
          <w:rFonts w:hint="eastAsia" w:ascii="楷体" w:hAnsi="楷体" w:eastAsia="楷体" w:cs="楷体"/>
          <w:color w:val="auto"/>
          <w:spacing w:val="0"/>
          <w:w w:val="100"/>
          <w:sz w:val="34"/>
          <w:szCs w:val="34"/>
          <w:highlight w:val="none"/>
          <w:u w:val="none"/>
          <w:lang w:val="en-US" w:eastAsia="zh-CN"/>
        </w:rPr>
        <w:t>强村公司</w:t>
      </w:r>
      <w:r>
        <w:rPr>
          <w:rFonts w:hint="eastAsia" w:ascii="楷体" w:hAnsi="楷体" w:eastAsia="楷体" w:cs="楷体"/>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rPr>
        <w:t>作为承接项目主体单位，是项目</w:t>
      </w:r>
      <w:r>
        <w:rPr>
          <w:rFonts w:hint="eastAsia" w:ascii="仿宋" w:hAnsi="仿宋" w:eastAsia="仿宋" w:cs="仿宋_GB2312"/>
          <w:color w:val="auto"/>
          <w:spacing w:val="0"/>
          <w:w w:val="100"/>
          <w:sz w:val="34"/>
          <w:szCs w:val="34"/>
          <w:highlight w:val="none"/>
          <w:u w:val="none"/>
          <w:lang w:val="en-US" w:eastAsia="zh-CN"/>
        </w:rPr>
        <w:t>建设</w:t>
      </w:r>
      <w:r>
        <w:rPr>
          <w:rFonts w:hint="eastAsia" w:ascii="仿宋" w:hAnsi="仿宋" w:eastAsia="仿宋" w:cs="仿宋_GB2312"/>
          <w:color w:val="auto"/>
          <w:spacing w:val="0"/>
          <w:w w:val="100"/>
          <w:sz w:val="34"/>
          <w:szCs w:val="34"/>
          <w:highlight w:val="none"/>
          <w:u w:val="none"/>
        </w:rPr>
        <w:t>质量风险管理和控制的实施主体，在</w:t>
      </w:r>
      <w:r>
        <w:rPr>
          <w:rFonts w:hint="eastAsia" w:ascii="仿宋" w:hAnsi="仿宋" w:eastAsia="仿宋" w:cs="仿宋_GB2312"/>
          <w:color w:val="auto"/>
          <w:spacing w:val="0"/>
          <w:w w:val="100"/>
          <w:sz w:val="34"/>
          <w:szCs w:val="34"/>
          <w:highlight w:val="none"/>
          <w:u w:val="none"/>
          <w:lang w:val="en-US" w:eastAsia="zh-CN"/>
        </w:rPr>
        <w:t>项目</w:t>
      </w:r>
      <w:r>
        <w:rPr>
          <w:rFonts w:hint="eastAsia" w:ascii="仿宋" w:hAnsi="仿宋" w:eastAsia="仿宋" w:cs="仿宋_GB2312"/>
          <w:color w:val="auto"/>
          <w:spacing w:val="0"/>
          <w:w w:val="100"/>
          <w:sz w:val="34"/>
          <w:szCs w:val="34"/>
          <w:highlight w:val="none"/>
          <w:u w:val="none"/>
        </w:rPr>
        <w:t>建设实施过程中对质量、安全、工期和成本控制负全责。</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仿宋" w:hAnsi="仿宋" w:eastAsia="仿宋" w:cs="仿宋_GB2312"/>
          <w:color w:val="auto"/>
          <w:spacing w:val="0"/>
          <w:w w:val="100"/>
          <w:sz w:val="34"/>
          <w:szCs w:val="34"/>
          <w:highlight w:val="none"/>
          <w:u w:val="none"/>
        </w:rPr>
      </w:pPr>
      <w:r>
        <w:rPr>
          <w:rFonts w:hint="eastAsia" w:ascii="楷体" w:hAnsi="楷体" w:eastAsia="楷体" w:cs="楷体"/>
          <w:color w:val="auto"/>
          <w:spacing w:val="0"/>
          <w:w w:val="100"/>
          <w:sz w:val="34"/>
          <w:szCs w:val="34"/>
          <w:highlight w:val="none"/>
          <w:u w:val="none"/>
          <w:lang w:eastAsia="zh-CN"/>
        </w:rPr>
        <w:t>（</w:t>
      </w:r>
      <w:r>
        <w:rPr>
          <w:rFonts w:hint="eastAsia" w:ascii="楷体" w:hAnsi="楷体" w:eastAsia="楷体" w:cs="楷体"/>
          <w:color w:val="auto"/>
          <w:spacing w:val="0"/>
          <w:w w:val="100"/>
          <w:sz w:val="34"/>
          <w:szCs w:val="34"/>
          <w:highlight w:val="none"/>
          <w:u w:val="none"/>
          <w:lang w:val="en-US" w:eastAsia="zh-CN"/>
        </w:rPr>
        <w:t>二</w:t>
      </w:r>
      <w:r>
        <w:rPr>
          <w:rFonts w:hint="eastAsia" w:ascii="楷体" w:hAnsi="楷体" w:eastAsia="楷体" w:cs="楷体"/>
          <w:color w:val="auto"/>
          <w:spacing w:val="0"/>
          <w:w w:val="100"/>
          <w:sz w:val="34"/>
          <w:szCs w:val="34"/>
          <w:highlight w:val="none"/>
          <w:u w:val="none"/>
          <w:lang w:eastAsia="zh-CN"/>
        </w:rPr>
        <w:t>）镇人民政府。</w:t>
      </w:r>
      <w:r>
        <w:rPr>
          <w:rFonts w:hint="eastAsia" w:ascii="仿宋" w:hAnsi="仿宋" w:eastAsia="仿宋" w:cs="仿宋_GB2312"/>
          <w:color w:val="auto"/>
          <w:spacing w:val="0"/>
          <w:w w:val="100"/>
          <w:sz w:val="34"/>
          <w:szCs w:val="34"/>
          <w:highlight w:val="none"/>
          <w:u w:val="none"/>
        </w:rPr>
        <w:t>按照“属地管理”及“谁建设，谁负责，谁受益，谁负责”原则，是项目建设管理主体、资金管控主体，具体负责项目方案前期准备和全过程管理，履行项目全面管理主要责任。</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黑体" w:hAnsi="黑体" w:eastAsia="黑体" w:cs="黑体"/>
          <w:color w:val="auto"/>
          <w:spacing w:val="0"/>
          <w:w w:val="100"/>
          <w:sz w:val="34"/>
          <w:szCs w:val="34"/>
          <w:highlight w:val="none"/>
          <w:u w:val="none"/>
          <w:lang w:val="en-US" w:eastAsia="zh-CN"/>
        </w:rPr>
      </w:pPr>
      <w:r>
        <w:rPr>
          <w:rFonts w:hint="eastAsia" w:ascii="楷体" w:hAnsi="楷体" w:eastAsia="楷体" w:cs="楷体"/>
          <w:color w:val="auto"/>
          <w:spacing w:val="0"/>
          <w:w w:val="100"/>
          <w:sz w:val="34"/>
          <w:szCs w:val="34"/>
          <w:highlight w:val="none"/>
          <w:u w:val="none"/>
          <w:lang w:eastAsia="zh-CN"/>
        </w:rPr>
        <w:t>（</w:t>
      </w:r>
      <w:r>
        <w:rPr>
          <w:rFonts w:hint="eastAsia" w:ascii="楷体" w:hAnsi="楷体" w:eastAsia="楷体" w:cs="楷体"/>
          <w:color w:val="auto"/>
          <w:spacing w:val="0"/>
          <w:w w:val="100"/>
          <w:sz w:val="34"/>
          <w:szCs w:val="34"/>
          <w:highlight w:val="none"/>
          <w:u w:val="none"/>
          <w:lang w:val="en-US" w:eastAsia="zh-CN"/>
        </w:rPr>
        <w:t>三</w:t>
      </w:r>
      <w:r>
        <w:rPr>
          <w:rFonts w:hint="eastAsia" w:ascii="楷体" w:hAnsi="楷体" w:eastAsia="楷体" w:cs="楷体"/>
          <w:color w:val="auto"/>
          <w:spacing w:val="0"/>
          <w:w w:val="100"/>
          <w:sz w:val="34"/>
          <w:szCs w:val="34"/>
          <w:highlight w:val="none"/>
          <w:u w:val="none"/>
          <w:lang w:eastAsia="zh-CN"/>
        </w:rPr>
        <w:t>）行业主管部门。</w:t>
      </w:r>
      <w:r>
        <w:rPr>
          <w:rFonts w:hint="eastAsia" w:ascii="仿宋" w:hAnsi="仿宋" w:eastAsia="仿宋" w:cs="仿宋_GB2312"/>
          <w:color w:val="auto"/>
          <w:spacing w:val="0"/>
          <w:w w:val="100"/>
          <w:sz w:val="34"/>
          <w:szCs w:val="34"/>
          <w:highlight w:val="none"/>
          <w:u w:val="none"/>
        </w:rPr>
        <w:t>依照项目管理的行业要求，</w:t>
      </w:r>
      <w:r>
        <w:rPr>
          <w:rFonts w:hint="eastAsia" w:ascii="仿宋" w:hAnsi="仿宋" w:eastAsia="仿宋" w:cs="仿宋_GB2312"/>
          <w:color w:val="auto"/>
          <w:spacing w:val="0"/>
          <w:w w:val="100"/>
          <w:sz w:val="34"/>
          <w:szCs w:val="34"/>
          <w:highlight w:val="none"/>
          <w:u w:val="none"/>
          <w:lang w:val="en-US" w:eastAsia="zh-CN"/>
        </w:rPr>
        <w:t>落实行业监管责任，加强</w:t>
      </w:r>
      <w:r>
        <w:rPr>
          <w:rFonts w:hint="eastAsia" w:ascii="仿宋" w:hAnsi="仿宋" w:eastAsia="仿宋" w:cs="仿宋_GB2312"/>
          <w:color w:val="auto"/>
          <w:spacing w:val="0"/>
          <w:w w:val="100"/>
          <w:sz w:val="34"/>
          <w:szCs w:val="34"/>
          <w:highlight w:val="none"/>
          <w:u w:val="none"/>
        </w:rPr>
        <w:t>对镇、村</w:t>
      </w:r>
      <w:r>
        <w:rPr>
          <w:rFonts w:hint="eastAsia" w:ascii="仿宋" w:hAnsi="仿宋" w:eastAsia="仿宋" w:cs="仿宋_GB2312"/>
          <w:color w:val="auto"/>
          <w:spacing w:val="0"/>
          <w:w w:val="100"/>
          <w:sz w:val="34"/>
          <w:szCs w:val="34"/>
          <w:highlight w:val="none"/>
          <w:u w:val="none"/>
          <w:lang w:val="en-US" w:eastAsia="zh-CN"/>
        </w:rPr>
        <w:t>业务指导</w:t>
      </w:r>
      <w:r>
        <w:rPr>
          <w:rFonts w:hint="eastAsia" w:ascii="仿宋" w:hAnsi="仿宋" w:eastAsia="仿宋" w:cs="仿宋_GB2312"/>
          <w:color w:val="auto"/>
          <w:spacing w:val="0"/>
          <w:w w:val="100"/>
          <w:sz w:val="34"/>
          <w:szCs w:val="34"/>
          <w:highlight w:val="none"/>
          <w:u w:val="none"/>
          <w:lang w:eastAsia="zh-CN"/>
        </w:rPr>
        <w:t>。</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黑体" w:hAnsi="黑体" w:eastAsia="黑体" w:cs="黑体"/>
          <w:color w:val="auto"/>
          <w:spacing w:val="0"/>
          <w:w w:val="100"/>
          <w:sz w:val="34"/>
          <w:szCs w:val="34"/>
          <w:highlight w:val="none"/>
          <w:u w:val="none"/>
          <w:lang w:val="en-US" w:eastAsia="zh-CN"/>
        </w:rPr>
      </w:pPr>
      <w:r>
        <w:rPr>
          <w:rFonts w:hint="eastAsia" w:ascii="黑体" w:hAnsi="黑体" w:eastAsia="黑体" w:cs="黑体"/>
          <w:color w:val="auto"/>
          <w:spacing w:val="0"/>
          <w:w w:val="100"/>
          <w:sz w:val="34"/>
          <w:szCs w:val="34"/>
          <w:highlight w:val="none"/>
          <w:u w:val="none"/>
          <w:lang w:val="en-US" w:eastAsia="zh-CN"/>
        </w:rPr>
        <w:t>四、附则</w:t>
      </w:r>
    </w:p>
    <w:p>
      <w:pPr>
        <w:pStyle w:val="7"/>
        <w:keepNext w:val="0"/>
        <w:keepLines w:val="0"/>
        <w:pageBreakBefore w:val="0"/>
        <w:widowControl w:val="0"/>
        <w:kinsoku/>
        <w:wordWrap/>
        <w:overflowPunct/>
        <w:topLinePunct w:val="0"/>
        <w:autoSpaceDE/>
        <w:autoSpaceDN/>
        <w:bidi w:val="0"/>
        <w:adjustRightInd/>
        <w:snapToGrid w:val="0"/>
        <w:spacing w:line="584" w:lineRule="exact"/>
        <w:ind w:left="0" w:right="0" w:firstLine="680" w:firstLineChars="200"/>
        <w:textAlignment w:val="auto"/>
        <w:rPr>
          <w:rFonts w:hint="eastAsia" w:ascii="黑体" w:hAnsi="黑体" w:eastAsia="黑体" w:cs="黑体"/>
          <w:color w:val="auto"/>
          <w:sz w:val="34"/>
          <w:szCs w:val="34"/>
          <w:highlight w:val="none"/>
          <w:u w:val="none"/>
        </w:rPr>
      </w:pPr>
      <w:r>
        <w:rPr>
          <w:rFonts w:hint="eastAsia" w:ascii="仿宋" w:hAnsi="仿宋" w:eastAsia="仿宋" w:cs="仿宋_GB2312"/>
          <w:color w:val="auto"/>
          <w:spacing w:val="0"/>
          <w:w w:val="100"/>
          <w:sz w:val="34"/>
          <w:szCs w:val="34"/>
          <w:highlight w:val="none"/>
          <w:u w:val="none"/>
        </w:rPr>
        <w:t>本办法自</w:t>
      </w:r>
      <w:r>
        <w:rPr>
          <w:rFonts w:hint="eastAsia" w:ascii="仿宋" w:hAnsi="仿宋" w:eastAsia="仿宋" w:cs="仿宋_GB2312"/>
          <w:color w:val="auto"/>
          <w:spacing w:val="0"/>
          <w:w w:val="100"/>
          <w:sz w:val="34"/>
          <w:szCs w:val="34"/>
          <w:highlight w:val="none"/>
          <w:u w:val="none"/>
          <w:lang w:eastAsia="zh-CN"/>
        </w:rPr>
        <w:t>发文之日起试</w:t>
      </w:r>
      <w:r>
        <w:rPr>
          <w:rFonts w:hint="eastAsia" w:ascii="仿宋" w:hAnsi="仿宋" w:eastAsia="仿宋" w:cs="仿宋_GB2312"/>
          <w:color w:val="auto"/>
          <w:spacing w:val="0"/>
          <w:w w:val="100"/>
          <w:sz w:val="34"/>
          <w:szCs w:val="34"/>
          <w:highlight w:val="none"/>
          <w:u w:val="none"/>
        </w:rPr>
        <w:t>行，试行期</w:t>
      </w:r>
      <w:r>
        <w:rPr>
          <w:rFonts w:hint="eastAsia" w:ascii="仿宋" w:hAnsi="仿宋" w:eastAsia="仿宋" w:cs="仿宋_GB2312"/>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lang w:val="en-US" w:eastAsia="zh-CN"/>
        </w:rPr>
        <w:t xml:space="preserve">  </w:t>
      </w:r>
      <w:r>
        <w:rPr>
          <w:rFonts w:hint="eastAsia" w:ascii="仿宋" w:hAnsi="仿宋" w:eastAsia="仿宋" w:cs="仿宋_GB2312"/>
          <w:color w:val="auto"/>
          <w:spacing w:val="0"/>
          <w:w w:val="100"/>
          <w:sz w:val="34"/>
          <w:szCs w:val="34"/>
          <w:highlight w:val="none"/>
          <w:u w:val="none"/>
          <w:lang w:eastAsia="zh-CN"/>
        </w:rPr>
        <w:t>）</w:t>
      </w:r>
      <w:r>
        <w:rPr>
          <w:rFonts w:hint="eastAsia" w:ascii="仿宋" w:hAnsi="仿宋" w:eastAsia="仿宋" w:cs="仿宋_GB2312"/>
          <w:color w:val="auto"/>
          <w:spacing w:val="0"/>
          <w:w w:val="100"/>
          <w:sz w:val="34"/>
          <w:szCs w:val="34"/>
          <w:highlight w:val="none"/>
          <w:u w:val="none"/>
        </w:rPr>
        <w:t>年。</w:t>
      </w:r>
    </w:p>
    <w:p>
      <w:pPr>
        <w:rPr>
          <w:rFonts w:hint="eastAsia" w:ascii="黑体" w:hAnsi="黑体" w:eastAsia="黑体" w:cs="黑体"/>
          <w:color w:val="auto"/>
          <w:sz w:val="34"/>
          <w:szCs w:val="34"/>
          <w:highlight w:val="none"/>
          <w:u w:val="none"/>
        </w:rPr>
      </w:pPr>
      <w:r>
        <w:rPr>
          <w:rFonts w:hint="eastAsia" w:ascii="黑体" w:hAnsi="黑体" w:eastAsia="黑体" w:cs="黑体"/>
          <w:color w:val="auto"/>
          <w:sz w:val="34"/>
          <w:szCs w:val="34"/>
          <w:highlight w:val="none"/>
          <w:u w:val="none"/>
        </w:rPr>
        <w:br w:type="page"/>
      </w:r>
    </w:p>
    <w:p>
      <w:pPr>
        <w:pStyle w:val="7"/>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color w:val="auto"/>
          <w:sz w:val="34"/>
          <w:szCs w:val="34"/>
          <w:highlight w:val="none"/>
          <w:u w:val="none"/>
          <w:lang w:val="en-US" w:eastAsia="zh-CN"/>
        </w:rPr>
      </w:pPr>
      <w:r>
        <w:rPr>
          <w:rFonts w:hint="eastAsia" w:ascii="黑体" w:hAnsi="黑体" w:eastAsia="黑体" w:cs="黑体"/>
          <w:color w:val="auto"/>
          <w:sz w:val="34"/>
          <w:szCs w:val="34"/>
          <w:highlight w:val="none"/>
          <w:u w:val="none"/>
        </w:rPr>
        <w:t>附</w:t>
      </w:r>
      <w:r>
        <w:rPr>
          <w:rFonts w:hint="eastAsia" w:ascii="黑体" w:hAnsi="黑体" w:eastAsia="黑体" w:cs="黑体"/>
          <w:color w:val="auto"/>
          <w:sz w:val="34"/>
          <w:szCs w:val="34"/>
          <w:highlight w:val="none"/>
          <w:u w:val="none"/>
          <w:lang w:val="en-US" w:eastAsia="zh-CN"/>
        </w:rPr>
        <w:t>件1</w:t>
      </w:r>
    </w:p>
    <w:tbl>
      <w:tblPr>
        <w:tblStyle w:val="11"/>
        <w:tblpPr w:leftFromText="180" w:rightFromText="180" w:vertAnchor="page" w:horzAnchor="page" w:tblpX="933" w:tblpY="4248"/>
        <w:tblOverlap w:val="never"/>
        <w:tblW w:w="10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800"/>
        <w:gridCol w:w="7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exact"/>
        </w:trPr>
        <w:tc>
          <w:tcPr>
            <w:tcW w:w="710"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黑体" w:hAnsi="黑体" w:eastAsia="黑体" w:cs="黑体"/>
                <w:b w:val="0"/>
                <w:bCs/>
                <w:color w:val="auto"/>
                <w:sz w:val="34"/>
                <w:szCs w:val="34"/>
                <w:highlight w:val="none"/>
                <w:u w:val="none"/>
              </w:rPr>
            </w:pPr>
            <w:r>
              <w:rPr>
                <w:rFonts w:hint="eastAsia" w:ascii="黑体" w:hAnsi="黑体" w:eastAsia="黑体" w:cs="黑体"/>
                <w:b w:val="0"/>
                <w:bCs/>
                <w:color w:val="auto"/>
                <w:sz w:val="34"/>
                <w:szCs w:val="34"/>
                <w:highlight w:val="none"/>
                <w:u w:val="none"/>
              </w:rPr>
              <w:t>编号</w:t>
            </w:r>
          </w:p>
        </w:tc>
        <w:tc>
          <w:tcPr>
            <w:tcW w:w="1800"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黑体" w:hAnsi="黑体" w:eastAsia="黑体" w:cs="黑体"/>
                <w:b w:val="0"/>
                <w:bCs/>
                <w:color w:val="auto"/>
                <w:sz w:val="34"/>
                <w:szCs w:val="34"/>
                <w:highlight w:val="none"/>
                <w:u w:val="none"/>
              </w:rPr>
            </w:pPr>
            <w:r>
              <w:rPr>
                <w:rFonts w:hint="eastAsia" w:ascii="黑体" w:hAnsi="黑体" w:eastAsia="黑体" w:cs="黑体"/>
                <w:b w:val="0"/>
                <w:bCs/>
                <w:color w:val="auto"/>
                <w:sz w:val="34"/>
                <w:szCs w:val="34"/>
                <w:highlight w:val="none"/>
                <w:u w:val="none"/>
              </w:rPr>
              <w:t>项目分类</w:t>
            </w:r>
          </w:p>
        </w:tc>
        <w:tc>
          <w:tcPr>
            <w:tcW w:w="7785"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黑体" w:hAnsi="黑体" w:eastAsia="黑体" w:cs="黑体"/>
                <w:b w:val="0"/>
                <w:bCs/>
                <w:color w:val="auto"/>
                <w:sz w:val="34"/>
                <w:szCs w:val="34"/>
                <w:highlight w:val="none"/>
                <w:u w:val="none"/>
              </w:rPr>
            </w:pPr>
            <w:r>
              <w:rPr>
                <w:rFonts w:hint="eastAsia" w:ascii="黑体" w:hAnsi="黑体" w:eastAsia="黑体" w:cs="黑体"/>
                <w:b w:val="0"/>
                <w:bCs/>
                <w:color w:val="auto"/>
                <w:sz w:val="34"/>
                <w:szCs w:val="34"/>
                <w:highlight w:val="none"/>
                <w:u w:val="none"/>
              </w:rPr>
              <w:t>具体项目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一</w:t>
            </w:r>
          </w:p>
        </w:tc>
        <w:tc>
          <w:tcPr>
            <w:tcW w:w="180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建筑类</w:t>
            </w:r>
          </w:p>
        </w:tc>
        <w:tc>
          <w:tcPr>
            <w:tcW w:w="7785"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装饰装修（300平方米以下）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0" w:type="dxa"/>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5"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围墙粉刷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0" w:type="dxa"/>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5"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立面整治</w:t>
            </w:r>
          </w:p>
        </w:tc>
      </w:tr>
    </w:tbl>
    <w:p>
      <w:pPr>
        <w:rPr>
          <w:color w:val="auto"/>
        </w:rPr>
      </w:pPr>
    </w:p>
    <w:tbl>
      <w:tblPr>
        <w:tblStyle w:val="11"/>
        <w:tblpPr w:leftFromText="180" w:rightFromText="180" w:vertAnchor="page" w:horzAnchor="page" w:tblpX="932" w:tblpY="3401"/>
        <w:tblOverlap w:val="never"/>
        <w:tblW w:w="102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801"/>
        <w:gridCol w:w="7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default" w:ascii="仿宋_GB2312" w:hAnsi="仿宋_GB2312" w:eastAsia="仿宋_GB2312" w:cs="仿宋_GB2312"/>
                <w:color w:val="auto"/>
                <w:spacing w:val="0"/>
                <w:w w:val="100"/>
                <w:kern w:val="2"/>
                <w:sz w:val="34"/>
                <w:szCs w:val="34"/>
                <w:highlight w:val="none"/>
                <w:u w:val="none"/>
                <w:lang w:val="en-US" w:eastAsia="zh-CN" w:bidi="zh-CN"/>
              </w:rPr>
            </w:pPr>
            <w:r>
              <w:rPr>
                <w:rFonts w:hint="eastAsia" w:ascii="仿宋_GB2312" w:hAnsi="仿宋_GB2312" w:eastAsia="仿宋_GB2312" w:cs="仿宋_GB2312"/>
                <w:color w:val="auto"/>
                <w:spacing w:val="0"/>
                <w:w w:val="100"/>
                <w:kern w:val="2"/>
                <w:sz w:val="34"/>
                <w:szCs w:val="34"/>
                <w:highlight w:val="none"/>
                <w:u w:val="none"/>
                <w:lang w:val="en-US" w:eastAsia="zh-CN" w:bidi="zh-CN"/>
              </w:rPr>
              <w:t>二</w:t>
            </w:r>
          </w:p>
        </w:tc>
        <w:tc>
          <w:tcPr>
            <w:tcW w:w="1801" w:type="dxa"/>
            <w:vMerge w:val="restart"/>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default" w:ascii="仿宋_GB2312" w:hAnsi="仿宋_GB2312" w:eastAsia="仿宋_GB2312" w:cs="仿宋_GB2312"/>
                <w:color w:val="auto"/>
                <w:spacing w:val="0"/>
                <w:w w:val="100"/>
                <w:kern w:val="2"/>
                <w:sz w:val="34"/>
                <w:szCs w:val="34"/>
                <w:highlight w:val="none"/>
                <w:u w:val="none"/>
                <w:lang w:val="en-US" w:eastAsia="zh-CN" w:bidi="zh-CN"/>
              </w:rPr>
            </w:pPr>
            <w:r>
              <w:rPr>
                <w:rFonts w:hint="eastAsia" w:ascii="仿宋_GB2312" w:hAnsi="仿宋_GB2312" w:eastAsia="仿宋_GB2312" w:cs="仿宋_GB2312"/>
                <w:color w:val="auto"/>
                <w:spacing w:val="0"/>
                <w:w w:val="100"/>
                <w:kern w:val="2"/>
                <w:sz w:val="34"/>
                <w:szCs w:val="34"/>
                <w:highlight w:val="none"/>
                <w:u w:val="none"/>
                <w:lang w:val="en-US" w:eastAsia="zh-CN" w:bidi="zh-CN"/>
              </w:rPr>
              <w:t>园林绿化类</w:t>
            </w: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default" w:ascii="仿宋_GB2312" w:hAnsi="仿宋_GB2312" w:eastAsia="仿宋_GB2312" w:cs="仿宋_GB2312"/>
                <w:color w:val="auto"/>
                <w:spacing w:val="0"/>
                <w:w w:val="100"/>
                <w:kern w:val="2"/>
                <w:sz w:val="34"/>
                <w:szCs w:val="34"/>
                <w:highlight w:val="none"/>
                <w:u w:val="none"/>
                <w:lang w:val="en-US" w:eastAsia="zh-CN" w:bidi="zh-CN"/>
              </w:rPr>
            </w:pPr>
            <w:r>
              <w:rPr>
                <w:rFonts w:hint="eastAsia" w:ascii="仿宋_GB2312" w:hAnsi="仿宋_GB2312" w:eastAsia="仿宋_GB2312" w:cs="仿宋_GB2312"/>
                <w:color w:val="auto"/>
                <w:spacing w:val="0"/>
                <w:w w:val="100"/>
                <w:kern w:val="2"/>
                <w:sz w:val="34"/>
                <w:szCs w:val="34"/>
                <w:highlight w:val="none"/>
                <w:u w:val="none"/>
                <w:lang w:val="en-US" w:eastAsia="zh-CN" w:bidi="zh-CN"/>
              </w:rPr>
              <w:t>广场铺装、</w:t>
            </w:r>
            <w:r>
              <w:rPr>
                <w:rFonts w:hint="eastAsia" w:ascii="仿宋" w:hAnsi="仿宋" w:eastAsia="仿宋" w:cs="仿宋_GB2312"/>
                <w:color w:val="auto"/>
                <w:spacing w:val="0"/>
                <w:w w:val="100"/>
                <w:kern w:val="2"/>
                <w:sz w:val="34"/>
                <w:szCs w:val="34"/>
                <w:highlight w:val="none"/>
                <w:u w:val="none"/>
                <w:lang w:val="zh-CN" w:eastAsia="zh-CN" w:bidi="zh-CN"/>
              </w:rPr>
              <w:t>场地平整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en-US" w:eastAsia="zh-CN" w:bidi="zh-CN"/>
              </w:rPr>
            </w:pPr>
          </w:p>
        </w:tc>
        <w:tc>
          <w:tcPr>
            <w:tcW w:w="1801"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en-US" w:eastAsia="zh-CN" w:bidi="zh-CN"/>
              </w:rPr>
            </w:pP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 w:hAnsi="仿宋" w:eastAsia="仿宋"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村</w:t>
            </w:r>
            <w:r>
              <w:rPr>
                <w:rFonts w:hint="eastAsia" w:ascii="仿宋" w:hAnsi="仿宋" w:eastAsia="仿宋" w:cs="仿宋_GB2312"/>
                <w:color w:val="auto"/>
                <w:spacing w:val="0"/>
                <w:w w:val="100"/>
                <w:kern w:val="2"/>
                <w:sz w:val="34"/>
                <w:szCs w:val="34"/>
                <w:highlight w:val="none"/>
                <w:u w:val="none"/>
                <w:lang w:val="en-US" w:eastAsia="zh-CN" w:bidi="zh-CN"/>
              </w:rPr>
              <w:t>内</w:t>
            </w:r>
            <w:r>
              <w:rPr>
                <w:rFonts w:hint="eastAsia" w:ascii="仿宋" w:hAnsi="仿宋" w:eastAsia="仿宋" w:cs="仿宋_GB2312"/>
                <w:color w:val="auto"/>
                <w:spacing w:val="0"/>
                <w:w w:val="100"/>
                <w:kern w:val="2"/>
                <w:sz w:val="34"/>
                <w:szCs w:val="34"/>
                <w:highlight w:val="none"/>
                <w:u w:val="none"/>
                <w:lang w:val="zh-CN" w:eastAsia="zh-CN" w:bidi="zh-CN"/>
              </w:rPr>
              <w:t>道</w:t>
            </w:r>
            <w:r>
              <w:rPr>
                <w:rFonts w:hint="eastAsia" w:ascii="仿宋" w:hAnsi="仿宋" w:eastAsia="仿宋" w:cs="仿宋_GB2312"/>
                <w:color w:val="auto"/>
                <w:spacing w:val="0"/>
                <w:w w:val="100"/>
                <w:kern w:val="2"/>
                <w:sz w:val="34"/>
                <w:szCs w:val="34"/>
                <w:highlight w:val="none"/>
                <w:u w:val="none"/>
                <w:lang w:val="en-US" w:eastAsia="zh-CN" w:bidi="zh-CN"/>
              </w:rPr>
              <w:t>路</w:t>
            </w:r>
            <w:r>
              <w:rPr>
                <w:rFonts w:hint="eastAsia" w:ascii="仿宋" w:hAnsi="仿宋" w:eastAsia="仿宋" w:cs="仿宋_GB2312"/>
                <w:color w:val="auto"/>
                <w:spacing w:val="0"/>
                <w:w w:val="100"/>
                <w:kern w:val="2"/>
                <w:sz w:val="34"/>
                <w:szCs w:val="34"/>
                <w:highlight w:val="none"/>
                <w:u w:val="none"/>
                <w:lang w:val="zh-CN" w:eastAsia="zh-CN" w:bidi="zh-CN"/>
              </w:rPr>
              <w:t>、林道硬化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公共绿地养护工程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小型绿地平整种植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农村绿地养护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tcBorders>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与园林绿化工程相关的苗木采购、迁移等材料及服务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exact"/>
        </w:trPr>
        <w:tc>
          <w:tcPr>
            <w:tcW w:w="710" w:type="dxa"/>
            <w:vMerge w:val="restart"/>
            <w:tcBorders>
              <w:top w:val="single" w:color="auto" w:sz="4" w:space="0"/>
              <w:left w:val="single" w:color="auto" w:sz="4" w:space="0"/>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三</w:t>
            </w:r>
          </w:p>
        </w:tc>
        <w:tc>
          <w:tcPr>
            <w:tcW w:w="1801" w:type="dxa"/>
            <w:vMerge w:val="restart"/>
            <w:tcBorders>
              <w:top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农田</w:t>
            </w:r>
            <w:r>
              <w:rPr>
                <w:rFonts w:hint="eastAsia" w:ascii="仿宋" w:hAnsi="仿宋" w:eastAsia="仿宋" w:cs="仿宋_GB2312"/>
                <w:color w:val="auto"/>
                <w:spacing w:val="0"/>
                <w:w w:val="100"/>
                <w:kern w:val="2"/>
                <w:sz w:val="34"/>
                <w:szCs w:val="34"/>
                <w:highlight w:val="none"/>
                <w:u w:val="none"/>
                <w:lang w:val="zh-CN" w:eastAsia="zh-CN" w:bidi="zh-CN"/>
              </w:rPr>
              <w:t>水利类</w:t>
            </w: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default" w:ascii="仿宋_GB2312" w:hAnsi="仿宋_GB2312" w:eastAsia="仿宋_GB2312" w:cs="仿宋_GB2312"/>
                <w:color w:val="auto"/>
                <w:spacing w:val="0"/>
                <w:w w:val="100"/>
                <w:kern w:val="2"/>
                <w:sz w:val="34"/>
                <w:szCs w:val="34"/>
                <w:highlight w:val="none"/>
                <w:u w:val="none"/>
                <w:lang w:val="en-US"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简易灌溉</w:t>
            </w:r>
            <w:r>
              <w:rPr>
                <w:rFonts w:hint="eastAsia" w:ascii="仿宋" w:hAnsi="仿宋" w:eastAsia="仿宋" w:cs="仿宋_GB2312"/>
                <w:color w:val="auto"/>
                <w:spacing w:val="0"/>
                <w:w w:val="100"/>
                <w:kern w:val="2"/>
                <w:sz w:val="34"/>
                <w:szCs w:val="34"/>
                <w:highlight w:val="none"/>
                <w:u w:val="none"/>
                <w:lang w:val="en-US" w:eastAsia="zh-CN" w:bidi="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top w:val="single" w:color="auto" w:sz="4" w:space="0"/>
              <w:left w:val="single" w:color="auto" w:sz="4" w:space="0"/>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tcBorders>
              <w:top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简易排水</w:t>
            </w:r>
            <w:r>
              <w:rPr>
                <w:rFonts w:hint="eastAsia" w:ascii="仿宋" w:hAnsi="仿宋" w:eastAsia="仿宋" w:cs="仿宋_GB2312"/>
                <w:color w:val="auto"/>
                <w:spacing w:val="0"/>
                <w:w w:val="100"/>
                <w:kern w:val="2"/>
                <w:sz w:val="34"/>
                <w:szCs w:val="34"/>
                <w:highlight w:val="none"/>
                <w:u w:val="none"/>
                <w:lang w:val="en-US" w:eastAsia="zh-CN" w:bidi="zh-CN"/>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top w:val="single" w:color="auto" w:sz="4" w:space="0"/>
              <w:left w:val="single" w:color="auto" w:sz="4" w:space="0"/>
              <w:bottom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tcBorders>
              <w:top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default" w:ascii="仿宋_GB2312" w:hAnsi="仿宋_GB2312" w:eastAsia="仿宋_GB2312" w:cs="仿宋_GB2312"/>
                <w:color w:val="auto"/>
                <w:spacing w:val="0"/>
                <w:w w:val="100"/>
                <w:kern w:val="2"/>
                <w:sz w:val="34"/>
                <w:szCs w:val="34"/>
                <w:highlight w:val="none"/>
                <w:u w:val="none"/>
                <w:lang w:val="en-US"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河湖库塘</w:t>
            </w:r>
            <w:r>
              <w:rPr>
                <w:rFonts w:hint="eastAsia" w:ascii="仿宋" w:hAnsi="仿宋" w:eastAsia="仿宋" w:cs="仿宋_GB2312"/>
                <w:color w:val="auto"/>
                <w:spacing w:val="0"/>
                <w:w w:val="100"/>
                <w:kern w:val="2"/>
                <w:sz w:val="34"/>
                <w:szCs w:val="34"/>
                <w:highlight w:val="none"/>
                <w:u w:val="none"/>
                <w:lang w:val="en-US" w:eastAsia="zh-CN" w:bidi="zh-CN"/>
              </w:rPr>
              <w:t>清杂项目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四</w:t>
            </w:r>
          </w:p>
        </w:tc>
        <w:tc>
          <w:tcPr>
            <w:tcW w:w="1801" w:type="dxa"/>
            <w:vMerge w:val="restart"/>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土地整理类</w:t>
            </w: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土地复垦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exac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1801" w:type="dxa"/>
            <w:vMerge w:val="continue"/>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宅基地整理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exact"/>
        </w:trPr>
        <w:tc>
          <w:tcPr>
            <w:tcW w:w="71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五</w:t>
            </w:r>
          </w:p>
        </w:tc>
        <w:tc>
          <w:tcPr>
            <w:tcW w:w="180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道路</w:t>
            </w:r>
            <w:r>
              <w:rPr>
                <w:rFonts w:hint="eastAsia" w:ascii="仿宋" w:hAnsi="仿宋" w:eastAsia="仿宋" w:cs="仿宋_GB2312"/>
                <w:color w:val="auto"/>
                <w:spacing w:val="0"/>
                <w:w w:val="100"/>
                <w:kern w:val="2"/>
                <w:sz w:val="34"/>
                <w:szCs w:val="34"/>
                <w:highlight w:val="none"/>
                <w:u w:val="none"/>
                <w:lang w:val="zh-CN" w:eastAsia="zh-CN" w:bidi="zh-CN"/>
              </w:rPr>
              <w:t>交通类</w:t>
            </w: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村</w:t>
            </w:r>
            <w:r>
              <w:rPr>
                <w:rFonts w:hint="eastAsia" w:ascii="仿宋" w:hAnsi="仿宋" w:eastAsia="仿宋" w:cs="仿宋_GB2312"/>
                <w:color w:val="auto"/>
                <w:spacing w:val="0"/>
                <w:w w:val="100"/>
                <w:kern w:val="2"/>
                <w:sz w:val="34"/>
                <w:szCs w:val="34"/>
                <w:highlight w:val="none"/>
                <w:u w:val="none"/>
                <w:lang w:val="en-US" w:eastAsia="zh-CN" w:bidi="zh-CN"/>
              </w:rPr>
              <w:t>内</w:t>
            </w:r>
            <w:r>
              <w:rPr>
                <w:rFonts w:hint="eastAsia" w:ascii="仿宋" w:hAnsi="仿宋" w:eastAsia="仿宋" w:cs="仿宋_GB2312"/>
                <w:color w:val="auto"/>
                <w:spacing w:val="0"/>
                <w:w w:val="100"/>
                <w:kern w:val="2"/>
                <w:sz w:val="34"/>
                <w:szCs w:val="34"/>
                <w:highlight w:val="none"/>
                <w:u w:val="none"/>
                <w:lang w:val="zh-CN" w:eastAsia="zh-CN" w:bidi="zh-CN"/>
              </w:rPr>
              <w:t>道路设施维修、村</w:t>
            </w:r>
            <w:r>
              <w:rPr>
                <w:rFonts w:hint="eastAsia" w:ascii="仿宋" w:hAnsi="仿宋" w:eastAsia="仿宋" w:cs="仿宋_GB2312"/>
                <w:color w:val="auto"/>
                <w:spacing w:val="0"/>
                <w:w w:val="100"/>
                <w:kern w:val="2"/>
                <w:sz w:val="34"/>
                <w:szCs w:val="34"/>
                <w:highlight w:val="none"/>
                <w:u w:val="none"/>
                <w:lang w:val="en-US" w:eastAsia="zh-CN" w:bidi="zh-CN"/>
              </w:rPr>
              <w:t>内</w:t>
            </w:r>
            <w:r>
              <w:rPr>
                <w:rFonts w:hint="eastAsia" w:ascii="仿宋" w:hAnsi="仿宋" w:eastAsia="仿宋" w:cs="仿宋_GB2312"/>
                <w:color w:val="auto"/>
                <w:spacing w:val="0"/>
                <w:w w:val="100"/>
                <w:kern w:val="2"/>
                <w:sz w:val="34"/>
                <w:szCs w:val="34"/>
                <w:highlight w:val="none"/>
                <w:u w:val="none"/>
                <w:lang w:val="zh-CN" w:eastAsia="zh-CN" w:bidi="zh-CN"/>
              </w:rPr>
              <w:t>道路绿化养护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exact"/>
        </w:trPr>
        <w:tc>
          <w:tcPr>
            <w:tcW w:w="71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en-US" w:eastAsia="zh-CN" w:bidi="zh-CN"/>
              </w:rPr>
              <w:t>六</w:t>
            </w:r>
          </w:p>
        </w:tc>
        <w:tc>
          <w:tcPr>
            <w:tcW w:w="1801"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农业投资</w:t>
            </w:r>
            <w:r>
              <w:rPr>
                <w:rFonts w:hint="eastAsia" w:ascii="仿宋" w:hAnsi="仿宋" w:eastAsia="仿宋" w:cs="仿宋_GB2312"/>
                <w:color w:val="auto"/>
                <w:spacing w:val="0"/>
                <w:w w:val="100"/>
                <w:kern w:val="2"/>
                <w:sz w:val="34"/>
                <w:szCs w:val="34"/>
                <w:highlight w:val="none"/>
                <w:u w:val="none"/>
                <w:lang w:val="en-US" w:eastAsia="zh-CN" w:bidi="zh-CN"/>
              </w:rPr>
              <w:t>类</w:t>
            </w:r>
          </w:p>
        </w:tc>
        <w:tc>
          <w:tcPr>
            <w:tcW w:w="7784" w:type="dxa"/>
            <w:tcBorders>
              <w:left w:val="single" w:color="auto" w:sz="4" w:space="0"/>
            </w:tcBorders>
            <w:vAlign w:val="center"/>
          </w:tcPr>
          <w:p>
            <w:pPr>
              <w:pStyle w:val="15"/>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仿宋_GB2312" w:hAnsi="仿宋_GB2312" w:eastAsia="仿宋_GB2312" w:cs="仿宋_GB2312"/>
                <w:color w:val="auto"/>
                <w:spacing w:val="0"/>
                <w:w w:val="100"/>
                <w:kern w:val="2"/>
                <w:sz w:val="34"/>
                <w:szCs w:val="34"/>
                <w:highlight w:val="none"/>
                <w:u w:val="none"/>
                <w:lang w:val="zh-CN" w:eastAsia="zh-CN" w:bidi="zh-CN"/>
              </w:rPr>
            </w:pPr>
            <w:r>
              <w:rPr>
                <w:rFonts w:hint="eastAsia" w:ascii="仿宋" w:hAnsi="仿宋" w:eastAsia="仿宋" w:cs="仿宋_GB2312"/>
                <w:color w:val="auto"/>
                <w:spacing w:val="0"/>
                <w:w w:val="100"/>
                <w:kern w:val="2"/>
                <w:sz w:val="34"/>
                <w:szCs w:val="34"/>
                <w:highlight w:val="none"/>
                <w:u w:val="none"/>
                <w:lang w:val="zh-CN" w:eastAsia="zh-CN" w:bidi="zh-CN"/>
              </w:rPr>
              <w:t>农田</w:t>
            </w:r>
            <w:r>
              <w:rPr>
                <w:rFonts w:hint="eastAsia" w:ascii="仿宋" w:hAnsi="仿宋" w:eastAsia="仿宋" w:cs="仿宋_GB2312"/>
                <w:color w:val="auto"/>
                <w:spacing w:val="0"/>
                <w:w w:val="100"/>
                <w:kern w:val="2"/>
                <w:sz w:val="34"/>
                <w:szCs w:val="34"/>
                <w:highlight w:val="none"/>
                <w:u w:val="none"/>
                <w:lang w:val="en-US" w:eastAsia="zh-CN" w:bidi="zh-CN"/>
              </w:rPr>
              <w:t>改造</w:t>
            </w:r>
            <w:r>
              <w:rPr>
                <w:rFonts w:hint="eastAsia" w:ascii="仿宋" w:hAnsi="仿宋" w:eastAsia="仿宋" w:cs="仿宋_GB2312"/>
                <w:color w:val="auto"/>
                <w:spacing w:val="0"/>
                <w:w w:val="100"/>
                <w:kern w:val="2"/>
                <w:sz w:val="34"/>
                <w:szCs w:val="34"/>
                <w:highlight w:val="none"/>
                <w:u w:val="none"/>
                <w:lang w:val="zh-CN" w:eastAsia="zh-CN" w:bidi="zh-CN"/>
              </w:rPr>
              <w:t>、林业投资类</w:t>
            </w:r>
            <w:r>
              <w:rPr>
                <w:rFonts w:hint="eastAsia" w:ascii="仿宋" w:hAnsi="仿宋" w:eastAsia="仿宋" w:cs="仿宋_GB2312"/>
                <w:color w:val="auto"/>
                <w:spacing w:val="0"/>
                <w:w w:val="100"/>
                <w:kern w:val="2"/>
                <w:sz w:val="34"/>
                <w:szCs w:val="34"/>
                <w:highlight w:val="none"/>
                <w:u w:val="none"/>
                <w:lang w:val="en-US" w:eastAsia="zh-CN" w:bidi="zh-CN"/>
              </w:rPr>
              <w:t>等</w:t>
            </w:r>
            <w:r>
              <w:rPr>
                <w:rFonts w:hint="eastAsia" w:ascii="仿宋" w:hAnsi="仿宋" w:eastAsia="仿宋" w:cs="仿宋_GB2312"/>
                <w:color w:val="auto"/>
                <w:spacing w:val="0"/>
                <w:w w:val="100"/>
                <w:kern w:val="2"/>
                <w:sz w:val="34"/>
                <w:szCs w:val="34"/>
                <w:highlight w:val="none"/>
                <w:u w:val="none"/>
                <w:lang w:val="zh-CN" w:eastAsia="zh-CN" w:bidi="zh-CN"/>
              </w:rPr>
              <w:t>小类</w:t>
            </w:r>
            <w:r>
              <w:rPr>
                <w:rFonts w:hint="eastAsia" w:ascii="仿宋" w:hAnsi="仿宋" w:eastAsia="仿宋" w:cs="仿宋_GB2312"/>
                <w:color w:val="auto"/>
                <w:spacing w:val="0"/>
                <w:w w:val="100"/>
                <w:kern w:val="2"/>
                <w:sz w:val="34"/>
                <w:szCs w:val="34"/>
                <w:highlight w:val="none"/>
                <w:u w:val="none"/>
                <w:lang w:val="en-US" w:eastAsia="zh-CN" w:bidi="zh-CN"/>
              </w:rPr>
              <w:t>项目</w:t>
            </w:r>
          </w:p>
        </w:tc>
      </w:tr>
    </w:tbl>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r>
        <w:rPr>
          <w:rFonts w:hint="eastAsia" w:ascii="方正小标宋简体" w:hAnsi="方正小标宋简体" w:eastAsia="方正小标宋简体" w:cs="方正小标宋简体"/>
          <w:color w:val="auto"/>
          <w:spacing w:val="0"/>
          <w:w w:val="100"/>
          <w:sz w:val="44"/>
          <w:szCs w:val="44"/>
          <w:highlight w:val="none"/>
          <w:u w:val="none"/>
          <w:lang w:val="en-US" w:eastAsia="zh-CN"/>
        </w:rPr>
        <w:t>“强村”公司承接建设施工类项目</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jc w:val="center"/>
        <w:textAlignment w:val="auto"/>
        <w:rPr>
          <w:color w:val="auto"/>
          <w:sz w:val="34"/>
          <w:szCs w:val="34"/>
          <w:highlight w:val="none"/>
          <w:u w:val="none"/>
        </w:rPr>
      </w:pPr>
      <w:r>
        <w:rPr>
          <w:rFonts w:hint="eastAsia" w:ascii="方正小标宋简体" w:hAnsi="方正小标宋简体" w:eastAsia="方正小标宋简体" w:cs="方正小标宋简体"/>
          <w:color w:val="auto"/>
          <w:spacing w:val="0"/>
          <w:w w:val="100"/>
          <w:sz w:val="44"/>
          <w:szCs w:val="44"/>
          <w:highlight w:val="none"/>
          <w:u w:val="none"/>
          <w:lang w:val="en-US" w:eastAsia="zh-CN"/>
        </w:rPr>
        <w:t>目录</w:t>
      </w:r>
      <w:r>
        <w:rPr>
          <w:rFonts w:hint="eastAsia" w:ascii="方正小标宋简体" w:hAnsi="方正小标宋简体" w:eastAsia="方正小标宋简体" w:cs="方正小标宋简体"/>
          <w:color w:val="auto"/>
          <w:sz w:val="44"/>
          <w:szCs w:val="44"/>
          <w:highlight w:val="none"/>
          <w:u w:val="none"/>
          <w:lang w:eastAsia="zh-CN"/>
        </w:rPr>
        <w:t>（暂定）</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584" w:lineRule="exact"/>
        <w:ind w:right="0" w:rightChars="0"/>
        <w:jc w:val="both"/>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p>
    <w:p>
      <w:pPr>
        <w:pStyle w:val="7"/>
        <w:spacing w:before="57"/>
        <w:jc w:val="both"/>
        <w:rPr>
          <w:rFonts w:hint="eastAsia"/>
          <w:color w:val="auto"/>
          <w:sz w:val="34"/>
          <w:szCs w:val="34"/>
          <w:highlight w:val="none"/>
          <w:u w:val="none"/>
          <w:lang w:val="en-US" w:eastAsia="zh-CN"/>
        </w:rPr>
      </w:pPr>
      <w:r>
        <w:rPr>
          <w:color w:val="auto"/>
          <w:sz w:val="34"/>
          <w:szCs w:val="34"/>
          <w:highlight w:val="none"/>
          <w:u w:val="none"/>
        </w:rPr>
        <w:br w:type="page"/>
      </w:r>
      <w:r>
        <w:rPr>
          <w:rFonts w:hint="eastAsia" w:ascii="黑体" w:hAnsi="黑体" w:eastAsia="黑体" w:cs="黑体"/>
          <w:color w:val="auto"/>
          <w:sz w:val="34"/>
          <w:szCs w:val="34"/>
          <w:highlight w:val="none"/>
          <w:u w:val="none"/>
          <w:lang w:val="en-US" w:eastAsia="zh-CN"/>
        </w:rPr>
        <w:t>附件2</w:t>
      </w: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r>
        <w:rPr>
          <w:rFonts w:hint="eastAsia" w:ascii="方正小标宋简体" w:hAnsi="方正小标宋简体" w:eastAsia="方正小标宋简体" w:cs="方正小标宋简体"/>
          <w:color w:val="auto"/>
          <w:spacing w:val="0"/>
          <w:w w:val="100"/>
          <w:sz w:val="44"/>
          <w:szCs w:val="44"/>
          <w:highlight w:val="none"/>
          <w:u w:val="none"/>
          <w:lang w:val="en-US" w:eastAsia="zh-CN"/>
        </w:rPr>
        <w:t>“强村”公司承接建设服务类项目目录</w:t>
      </w: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pacing w:val="0"/>
          <w:w w:val="100"/>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eastAsia="zh-CN"/>
        </w:rPr>
        <w:t>（暂定）</w:t>
      </w:r>
    </w:p>
    <w:p>
      <w:pPr>
        <w:pStyle w:val="7"/>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pacing w:val="0"/>
          <w:w w:val="100"/>
          <w:sz w:val="34"/>
          <w:szCs w:val="34"/>
          <w:highlight w:val="none"/>
          <w:u w:val="none"/>
          <w:lang w:val="en-US" w:eastAsia="zh-CN"/>
        </w:rPr>
      </w:pPr>
    </w:p>
    <w:tbl>
      <w:tblPr>
        <w:tblStyle w:val="12"/>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8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default" w:ascii="黑体" w:hAnsi="黑体" w:eastAsia="黑体" w:cs="黑体"/>
                <w:color w:val="auto"/>
                <w:sz w:val="34"/>
                <w:szCs w:val="34"/>
                <w:highlight w:val="none"/>
                <w:u w:val="none"/>
                <w:vertAlign w:val="baseline"/>
                <w:lang w:val="en-US" w:eastAsia="zh-CN"/>
              </w:rPr>
            </w:pPr>
            <w:r>
              <w:rPr>
                <w:rFonts w:hint="eastAsia" w:ascii="黑体" w:hAnsi="黑体" w:eastAsia="黑体" w:cs="黑体"/>
                <w:color w:val="auto"/>
                <w:sz w:val="34"/>
                <w:szCs w:val="34"/>
                <w:highlight w:val="none"/>
                <w:u w:val="none"/>
                <w:vertAlign w:val="baseline"/>
                <w:lang w:val="en-US" w:eastAsia="zh-CN"/>
              </w:rPr>
              <w:t>编号</w:t>
            </w:r>
          </w:p>
        </w:tc>
        <w:tc>
          <w:tcPr>
            <w:tcW w:w="8535" w:type="dxa"/>
          </w:tcPr>
          <w:p>
            <w:pPr>
              <w:pStyle w:val="7"/>
              <w:spacing w:before="57"/>
              <w:jc w:val="center"/>
              <w:rPr>
                <w:rFonts w:hint="default" w:ascii="黑体" w:hAnsi="黑体" w:eastAsia="黑体" w:cs="黑体"/>
                <w:color w:val="auto"/>
                <w:sz w:val="34"/>
                <w:szCs w:val="34"/>
                <w:highlight w:val="none"/>
                <w:u w:val="none"/>
                <w:vertAlign w:val="baseline"/>
                <w:lang w:val="en-US" w:eastAsia="zh-CN"/>
              </w:rPr>
            </w:pPr>
            <w:r>
              <w:rPr>
                <w:rFonts w:hint="eastAsia" w:ascii="黑体" w:hAnsi="黑体" w:eastAsia="黑体" w:cs="黑体"/>
                <w:color w:val="auto"/>
                <w:sz w:val="34"/>
                <w:szCs w:val="34"/>
                <w:highlight w:val="none"/>
                <w:u w:val="none"/>
                <w:vertAlign w:val="baseline"/>
                <w:lang w:val="en-US" w:eastAsia="zh-CN"/>
              </w:rPr>
              <w:t>具体类型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eastAsia"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1</w:t>
            </w:r>
          </w:p>
        </w:tc>
        <w:tc>
          <w:tcPr>
            <w:tcW w:w="8535" w:type="dxa"/>
          </w:tcPr>
          <w:p>
            <w:pPr>
              <w:pStyle w:val="7"/>
              <w:spacing w:before="57"/>
              <w:rPr>
                <w:rFonts w:hint="eastAsia"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i w:val="0"/>
                <w:iCs w:val="0"/>
                <w:caps w:val="0"/>
                <w:color w:val="auto"/>
                <w:spacing w:val="0"/>
                <w:sz w:val="34"/>
                <w:szCs w:val="34"/>
                <w:highlight w:val="none"/>
                <w:u w:val="none"/>
                <w:shd w:val="clear" w:fill="FFFFFF"/>
              </w:rPr>
              <w:t>绿化养护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eastAsia"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2</w:t>
            </w:r>
          </w:p>
        </w:tc>
        <w:tc>
          <w:tcPr>
            <w:tcW w:w="8535" w:type="dxa"/>
          </w:tcPr>
          <w:p>
            <w:pPr>
              <w:pStyle w:val="7"/>
              <w:spacing w:before="57"/>
              <w:rPr>
                <w:rFonts w:hint="eastAsia"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i w:val="0"/>
                <w:iCs w:val="0"/>
                <w:caps w:val="0"/>
                <w:color w:val="auto"/>
                <w:spacing w:val="0"/>
                <w:sz w:val="34"/>
                <w:szCs w:val="34"/>
                <w:highlight w:val="none"/>
                <w:u w:val="none"/>
                <w:shd w:val="clear" w:fill="FFFFFF"/>
                <w:lang w:val="en-US" w:eastAsia="zh-CN"/>
              </w:rPr>
              <w:t>村庄</w:t>
            </w:r>
            <w:r>
              <w:rPr>
                <w:rFonts w:hint="eastAsia" w:ascii="仿宋_GB2312" w:hAnsi="仿宋_GB2312" w:eastAsia="仿宋_GB2312" w:cs="仿宋_GB2312"/>
                <w:i w:val="0"/>
                <w:iCs w:val="0"/>
                <w:caps w:val="0"/>
                <w:color w:val="auto"/>
                <w:spacing w:val="0"/>
                <w:sz w:val="34"/>
                <w:szCs w:val="34"/>
                <w:highlight w:val="none"/>
                <w:u w:val="none"/>
                <w:shd w:val="clear" w:fill="FFFFFF"/>
              </w:rPr>
              <w:t>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eastAsia"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3</w:t>
            </w:r>
          </w:p>
        </w:tc>
        <w:tc>
          <w:tcPr>
            <w:tcW w:w="8535" w:type="dxa"/>
          </w:tcPr>
          <w:p>
            <w:pPr>
              <w:pStyle w:val="7"/>
              <w:spacing w:before="57"/>
              <w:rPr>
                <w:rFonts w:hint="default"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农业生产社会化服务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default"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4</w:t>
            </w:r>
          </w:p>
        </w:tc>
        <w:tc>
          <w:tcPr>
            <w:tcW w:w="8535" w:type="dxa"/>
          </w:tcPr>
          <w:p>
            <w:pPr>
              <w:pStyle w:val="7"/>
              <w:spacing w:before="57"/>
              <w:rPr>
                <w:rFonts w:hint="default"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pStyle w:val="7"/>
              <w:spacing w:before="57"/>
              <w:jc w:val="center"/>
              <w:rPr>
                <w:rFonts w:hint="default"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5</w:t>
            </w:r>
          </w:p>
        </w:tc>
        <w:tc>
          <w:tcPr>
            <w:tcW w:w="8535" w:type="dxa"/>
          </w:tcPr>
          <w:p>
            <w:pPr>
              <w:pStyle w:val="7"/>
              <w:spacing w:before="57"/>
              <w:rPr>
                <w:rFonts w:hint="default" w:ascii="仿宋_GB2312" w:hAnsi="仿宋_GB2312" w:eastAsia="仿宋_GB2312" w:cs="仿宋_GB2312"/>
                <w:color w:val="auto"/>
                <w:sz w:val="34"/>
                <w:szCs w:val="34"/>
                <w:highlight w:val="none"/>
                <w:u w:val="none"/>
                <w:vertAlign w:val="baseline"/>
                <w:lang w:val="en-US" w:eastAsia="zh-CN"/>
              </w:rPr>
            </w:pPr>
            <w:r>
              <w:rPr>
                <w:rFonts w:hint="eastAsia" w:ascii="仿宋_GB2312" w:hAnsi="仿宋_GB2312" w:eastAsia="仿宋_GB2312" w:cs="仿宋_GB2312"/>
                <w:color w:val="auto"/>
                <w:sz w:val="34"/>
                <w:szCs w:val="34"/>
                <w:highlight w:val="none"/>
                <w:u w:val="none"/>
                <w:vertAlign w:val="baseline"/>
                <w:lang w:val="en-US" w:eastAsia="zh-CN"/>
              </w:rPr>
              <w:t>广告服务</w:t>
            </w:r>
          </w:p>
        </w:tc>
      </w:tr>
    </w:tbl>
    <w:p>
      <w:pPr>
        <w:pStyle w:val="2"/>
        <w:ind w:left="0" w:leftChars="0" w:firstLine="0" w:firstLineChars="0"/>
        <w:rPr>
          <w:color w:val="auto"/>
          <w:sz w:val="34"/>
          <w:szCs w:val="34"/>
          <w:highlight w:val="none"/>
          <w:u w:val="none"/>
        </w:rPr>
      </w:pPr>
    </w:p>
    <w:sectPr>
      <w:footerReference r:id="rId3" w:type="default"/>
      <w:pgSz w:w="11906" w:h="16838"/>
      <w:pgMar w:top="2041" w:right="1474" w:bottom="1984" w:left="1474"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1B84F8-2FD6-4AB9-97E0-7910CFE5E1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0BFE388B-3391-4571-AC3C-9EB7909E8234}"/>
  </w:font>
  <w:font w:name="仿宋">
    <w:panose1 w:val="02010609060101010101"/>
    <w:charset w:val="86"/>
    <w:family w:val="auto"/>
    <w:pitch w:val="default"/>
    <w:sig w:usb0="800002BF" w:usb1="38CF7CFA" w:usb2="00000016" w:usb3="00000000" w:csb0="00040001" w:csb1="00000000"/>
    <w:embedRegular r:id="rId3" w:fontKey="{3FFCA4DE-A9AB-404C-BD97-E723D8903F67}"/>
  </w:font>
  <w:font w:name="仿宋_GB2312">
    <w:panose1 w:val="02010609030101010101"/>
    <w:charset w:val="86"/>
    <w:family w:val="modern"/>
    <w:pitch w:val="default"/>
    <w:sig w:usb0="00000001" w:usb1="080E0000" w:usb2="00000000" w:usb3="00000000" w:csb0="00040000" w:csb1="00000000"/>
    <w:embedRegular r:id="rId4" w:fontKey="{05D6E4DC-B87F-4324-964B-240031D3C820}"/>
  </w:font>
  <w:font w:name="楷体_GB2312">
    <w:panose1 w:val="02010609030101010101"/>
    <w:charset w:val="86"/>
    <w:family w:val="modern"/>
    <w:pitch w:val="default"/>
    <w:sig w:usb0="00000001" w:usb1="080E0000" w:usb2="00000000" w:usb3="00000000" w:csb0="00040000" w:csb1="00000000"/>
    <w:embedRegular r:id="rId5" w:fontKey="{C550ABBB-D183-44A2-9709-398D317C241A}"/>
  </w:font>
  <w:font w:name="楷体">
    <w:panose1 w:val="02010609060101010101"/>
    <w:charset w:val="86"/>
    <w:family w:val="auto"/>
    <w:pitch w:val="default"/>
    <w:sig w:usb0="800002BF" w:usb1="38CF7CFA" w:usb2="00000016" w:usb3="00000000" w:csb0="00040001" w:csb1="00000000"/>
    <w:embedRegular r:id="rId6" w:fontKey="{A7B3C70C-D7C8-4A0D-90B9-DC0AAC9292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center"/>
                            <w:textAlignment w:val="auto"/>
                            <w:outlineLvl w:val="9"/>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jc w:val="center"/>
                      <w:textAlignment w:val="auto"/>
                      <w:outlineLvl w:val="9"/>
                    </w:pPr>
                    <w:r>
                      <w:rPr>
                        <w:rFonts w:hint="eastAsia" w:ascii="仿宋" w:hAnsi="仿宋" w:eastAsia="仿宋" w:cs="仿宋_GB2312"/>
                        <w:sz w:val="28"/>
                        <w:szCs w:val="28"/>
                        <w:lang w:eastAsia="zh-CN"/>
                      </w:rPr>
                      <w:t>—</w:t>
                    </w:r>
                    <w:r>
                      <w:rPr>
                        <w:rFonts w:hint="eastAsia" w:ascii="仿宋" w:hAnsi="仿宋" w:eastAsia="仿宋" w:cs="仿宋_GB2312"/>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5ZWYwOTIxODg0ZmY0YTRmM2FmOTkxYzlmOGUxZmUifQ=="/>
    <w:docVar w:name="KSO_WPS_MARK_KEY" w:val="bb83608f-d44b-4f32-a2e2-329312361a15"/>
  </w:docVars>
  <w:rsids>
    <w:rsidRoot w:val="00000000"/>
    <w:rsid w:val="00DE3076"/>
    <w:rsid w:val="05403654"/>
    <w:rsid w:val="06FC4DC0"/>
    <w:rsid w:val="0D6B7424"/>
    <w:rsid w:val="0EAA3109"/>
    <w:rsid w:val="0F1F11B3"/>
    <w:rsid w:val="0FEF508A"/>
    <w:rsid w:val="10DF7C4D"/>
    <w:rsid w:val="143C2A55"/>
    <w:rsid w:val="167A620D"/>
    <w:rsid w:val="1AE34B4E"/>
    <w:rsid w:val="1D7A5FBF"/>
    <w:rsid w:val="20A56A08"/>
    <w:rsid w:val="210018E7"/>
    <w:rsid w:val="21D6287D"/>
    <w:rsid w:val="22851513"/>
    <w:rsid w:val="237F66DF"/>
    <w:rsid w:val="27AE58A2"/>
    <w:rsid w:val="286607CE"/>
    <w:rsid w:val="2CE0158C"/>
    <w:rsid w:val="2ED72DEA"/>
    <w:rsid w:val="30B06952"/>
    <w:rsid w:val="327A1211"/>
    <w:rsid w:val="33E41802"/>
    <w:rsid w:val="343079A8"/>
    <w:rsid w:val="36147276"/>
    <w:rsid w:val="37305FF2"/>
    <w:rsid w:val="38042FDA"/>
    <w:rsid w:val="391334D5"/>
    <w:rsid w:val="399D112F"/>
    <w:rsid w:val="3D036C9B"/>
    <w:rsid w:val="442B201A"/>
    <w:rsid w:val="44A43AB4"/>
    <w:rsid w:val="45C83899"/>
    <w:rsid w:val="47EF5DBA"/>
    <w:rsid w:val="48E63AB0"/>
    <w:rsid w:val="49BB5FBD"/>
    <w:rsid w:val="50FF11DD"/>
    <w:rsid w:val="53083527"/>
    <w:rsid w:val="560604E7"/>
    <w:rsid w:val="56D56FC9"/>
    <w:rsid w:val="577024B4"/>
    <w:rsid w:val="57A47F79"/>
    <w:rsid w:val="580D5552"/>
    <w:rsid w:val="59255DA8"/>
    <w:rsid w:val="5A920AE7"/>
    <w:rsid w:val="5B2630E4"/>
    <w:rsid w:val="5BDB5C7C"/>
    <w:rsid w:val="5D5A0439"/>
    <w:rsid w:val="6138571A"/>
    <w:rsid w:val="658F1809"/>
    <w:rsid w:val="67E83243"/>
    <w:rsid w:val="6D756B23"/>
    <w:rsid w:val="70E64A50"/>
    <w:rsid w:val="711441DE"/>
    <w:rsid w:val="73515143"/>
    <w:rsid w:val="78485FF0"/>
    <w:rsid w:val="78ED1DE3"/>
    <w:rsid w:val="799E6614"/>
    <w:rsid w:val="7C634973"/>
    <w:rsid w:val="7EFA3546"/>
    <w:rsid w:val="7F7F7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420" w:leftChars="200" w:firstLine="420" w:firstLineChars="200"/>
    </w:pPr>
    <w:rPr>
      <w:sz w:val="21"/>
    </w:rPr>
  </w:style>
  <w:style w:type="paragraph" w:styleId="3">
    <w:name w:val="Body Text Indent"/>
    <w:basedOn w:val="1"/>
    <w:autoRedefine/>
    <w:qFormat/>
    <w:uiPriority w:val="0"/>
    <w:pPr>
      <w:spacing w:line="640" w:lineRule="exact"/>
      <w:ind w:firstLine="645"/>
    </w:pPr>
    <w:rPr>
      <w:sz w:val="32"/>
    </w:rPr>
  </w:style>
  <w:style w:type="paragraph" w:styleId="6">
    <w:name w:val="annotation text"/>
    <w:basedOn w:val="1"/>
    <w:autoRedefine/>
    <w:qFormat/>
    <w:uiPriority w:val="0"/>
    <w:pPr>
      <w:jc w:val="left"/>
    </w:pPr>
  </w:style>
  <w:style w:type="paragraph" w:styleId="7">
    <w:name w:val="Body Text"/>
    <w:basedOn w:val="1"/>
    <w:autoRedefine/>
    <w:qFormat/>
    <w:uiPriority w:val="1"/>
    <w:rPr>
      <w:rFonts w:ascii="宋体" w:hAnsi="宋体" w:eastAsia="宋体" w:cs="宋体"/>
      <w:sz w:val="32"/>
      <w:szCs w:val="32"/>
      <w:lang w:val="zh-CN" w:eastAsia="zh-CN" w:bidi="zh-CN"/>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paragraph" w:customStyle="1" w:styleId="15">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1921</Words>
  <Characters>1938</Characters>
  <Lines>0</Lines>
  <Paragraphs>0</Paragraphs>
  <TotalTime>27</TotalTime>
  <ScaleCrop>false</ScaleCrop>
  <LinksUpToDate>false</LinksUpToDate>
  <CharactersWithSpaces>1975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2022-10-23T08:03:00Z</dcterms:created>
  <dc:creator>dell</dc:creator>
  <cp:lastModifiedBy>BOOMKKKindless</cp:lastModifiedBy>
  <cp:lastPrinted>2024-04-07T01:40:00Z</cp:lastPrinted>
  <dcterms:modified xsi:type="dcterms:W3CDTF">2024-05-10T03:57:58Z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69282BF014304220972FE3EE8D316EAC_13</vt:lpwstr>
  </property>
</Properties>
</file>