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eastAsia="宋体"/>
          <w:sz w:val="28"/>
          <w:szCs w:val="28"/>
        </w:rPr>
      </w:pPr>
      <w:r>
        <w:rPr>
          <w:rFonts w:hint="eastAsia" w:ascii="宋体" w:hAnsi="宋体" w:eastAsia="宋体"/>
          <w:sz w:val="28"/>
          <w:szCs w:val="28"/>
        </w:rPr>
        <w:t>附件2-3</w:t>
      </w:r>
    </w:p>
    <w:p/>
    <w:p>
      <w:pPr>
        <w:spacing w:line="360" w:lineRule="auto"/>
        <w:jc w:val="center"/>
        <w:rPr>
          <w:rFonts w:ascii="方正小标宋简体" w:eastAsia="方正小标宋简体"/>
          <w:sz w:val="44"/>
          <w:szCs w:val="44"/>
        </w:rPr>
      </w:pPr>
      <w:r>
        <w:rPr>
          <w:rFonts w:hint="eastAsia" w:ascii="方正小标宋简体" w:eastAsia="方正小标宋简体"/>
          <w:sz w:val="44"/>
          <w:szCs w:val="44"/>
        </w:rPr>
        <w:t>县级部门整体支出绩效自评报告</w:t>
      </w:r>
    </w:p>
    <w:p/>
    <w:p>
      <w:pPr>
        <w:pStyle w:val="2"/>
      </w:pPr>
    </w:p>
    <w:p>
      <w:pPr>
        <w:pStyle w:val="2"/>
      </w:pPr>
    </w:p>
    <w:p/>
    <w:p/>
    <w:p>
      <w:pPr>
        <w:ind w:firstLine="1894" w:firstLineChars="592"/>
        <w:rPr>
          <w:rFonts w:hint="eastAsia" w:ascii="仿宋_GB2312"/>
          <w:sz w:val="32"/>
          <w:szCs w:val="32"/>
          <w:lang w:val="en-US" w:eastAsia="zh-CN"/>
        </w:rPr>
      </w:pPr>
      <w:r>
        <w:rPr>
          <w:rFonts w:hint="eastAsia"/>
        </w:rPr>
        <w:t>部门名称（公章）：</w:t>
      </w:r>
      <w:r>
        <w:rPr>
          <w:rFonts w:hint="eastAsia" w:ascii="仿宋_GB2312"/>
          <w:sz w:val="32"/>
          <w:szCs w:val="32"/>
          <w:lang w:val="en-US" w:eastAsia="zh-CN"/>
        </w:rPr>
        <w:t>阳西县公安局</w:t>
      </w:r>
    </w:p>
    <w:p>
      <w:pPr>
        <w:ind w:firstLine="1894" w:firstLineChars="592"/>
      </w:pPr>
      <w:r>
        <w:rPr>
          <w:rFonts w:hint="eastAsia"/>
        </w:rPr>
        <w:t>填报人姓名：</w:t>
      </w:r>
      <w:r>
        <w:rPr>
          <w:rFonts w:hint="eastAsia" w:ascii="仿宋_GB2312"/>
          <w:sz w:val="32"/>
          <w:szCs w:val="32"/>
          <w:lang w:val="en-US" w:eastAsia="zh-CN"/>
        </w:rPr>
        <w:t>关碧桃</w:t>
      </w:r>
    </w:p>
    <w:p>
      <w:pPr>
        <w:snapToGrid w:val="0"/>
        <w:spacing w:line="360" w:lineRule="auto"/>
        <w:ind w:firstLine="1920" w:firstLineChars="600"/>
      </w:pPr>
      <w:r>
        <w:rPr>
          <w:rFonts w:hint="eastAsia"/>
        </w:rPr>
        <w:t>联系电话：</w:t>
      </w:r>
      <w:r>
        <w:rPr>
          <w:rFonts w:hint="eastAsia" w:ascii="仿宋_GB2312"/>
          <w:sz w:val="32"/>
          <w:szCs w:val="32"/>
          <w:lang w:val="en-US" w:eastAsia="zh-CN"/>
        </w:rPr>
        <w:t>19926291086</w:t>
      </w:r>
    </w:p>
    <w:p>
      <w:pPr>
        <w:ind w:firstLine="1920" w:firstLineChars="600"/>
      </w:pPr>
      <w:r>
        <w:rPr>
          <w:rFonts w:hint="eastAsia"/>
        </w:rPr>
        <w:t>填报日期：</w:t>
      </w:r>
      <w:r>
        <w:rPr>
          <w:rFonts w:hint="eastAsia" w:ascii="仿宋_GB2312"/>
          <w:sz w:val="32"/>
          <w:szCs w:val="32"/>
          <w:lang w:val="en-US" w:eastAsia="zh-CN"/>
        </w:rPr>
        <w:t>2026年4月20日</w:t>
      </w:r>
    </w:p>
    <w:p>
      <w:pPr>
        <w:ind w:firstLine="1894" w:firstLineChars="592"/>
      </w:pPr>
    </w:p>
    <w:p/>
    <w:p/>
    <w:p/>
    <w:p/>
    <w:p>
      <w:r>
        <w:rPr>
          <w:rFonts w:hint="eastAsia"/>
        </w:rPr>
        <w:t xml:space="preserve">                     阳西县财政局制</w:t>
      </w:r>
    </w:p>
    <w:p>
      <w:r>
        <w:rPr>
          <w:rFonts w:hint="eastAsia"/>
        </w:rPr>
        <w:t xml:space="preserve">                         202</w:t>
      </w:r>
      <w:r>
        <w:rPr>
          <w:rFonts w:hint="eastAsia"/>
          <w:lang w:val="en-US" w:eastAsia="zh-CN"/>
        </w:rPr>
        <w:t>6</w:t>
      </w:r>
      <w:r>
        <w:rPr>
          <w:rFonts w:hint="eastAsia"/>
        </w:rPr>
        <w:t>年</w:t>
      </w:r>
    </w:p>
    <w:p/>
    <w:p/>
    <w:p>
      <w:pPr>
        <w:pStyle w:val="9"/>
        <w:ind w:firstLine="640"/>
        <w:rPr>
          <w:rFonts w:ascii="仿宋_GB2312" w:hAnsi="Times New Roman" w:eastAsia="仿宋_GB2312"/>
          <w:sz w:val="32"/>
          <w:szCs w:val="32"/>
        </w:rPr>
        <w:sectPr>
          <w:pgSz w:w="11906" w:h="16838"/>
          <w:pgMar w:top="2041" w:right="1417" w:bottom="1417" w:left="1531" w:header="851" w:footer="992" w:gutter="0"/>
          <w:pgNumType w:fmt="numberInDash" w:start="1"/>
          <w:cols w:space="720" w:num="1"/>
          <w:docGrid w:type="lines" w:linePitch="312" w:charSpace="0"/>
        </w:sectPr>
      </w:pPr>
    </w:p>
    <w:p>
      <w:pPr>
        <w:ind w:firstLine="616" w:firstLineChars="200"/>
        <w:rPr>
          <w:rFonts w:ascii="方正小标宋简体" w:eastAsia="方正小标宋简体"/>
        </w:rPr>
      </w:pPr>
      <w:bookmarkStart w:id="0" w:name="_Toc28838"/>
      <w:bookmarkStart w:id="1" w:name="_Toc8021_WPSOffice_Level2"/>
      <w:r>
        <w:rPr>
          <w:rFonts w:hint="eastAsia" w:ascii="方正小标宋简体" w:eastAsia="方正小标宋简体"/>
        </w:rPr>
        <w:t>一、部门基本情况</w:t>
      </w:r>
      <w:bookmarkEnd w:id="0"/>
    </w:p>
    <w:bookmarkEnd w:id="1"/>
    <w:p>
      <w:pPr>
        <w:ind w:firstLine="616" w:firstLineChars="200"/>
        <w:rPr>
          <w:b/>
        </w:rPr>
      </w:pPr>
      <w:bookmarkStart w:id="2" w:name="_Toc30104"/>
      <w:bookmarkStart w:id="3" w:name="_Toc5988_WPSOffice_Level3"/>
      <w:bookmarkStart w:id="4" w:name="_Toc23683"/>
      <w:r>
        <w:rPr>
          <w:rFonts w:hint="eastAsia"/>
          <w:b/>
        </w:rPr>
        <w:t>（一）部门整体概况</w:t>
      </w:r>
      <w:bookmarkEnd w:id="2"/>
      <w:bookmarkEnd w:id="3"/>
      <w:bookmarkEnd w:id="4"/>
      <w:r>
        <w:rPr>
          <w:rFonts w:hint="eastAsia"/>
          <w:b/>
        </w:rPr>
        <w:t>。</w:t>
      </w:r>
    </w:p>
    <w:p>
      <w:pPr>
        <w:ind w:firstLine="616" w:firstLineChars="200"/>
        <w:rPr>
          <w:rFonts w:hint="eastAsia" w:ascii="仿宋_GB2312" w:hAnsi="仿宋_GB2312" w:cs="仿宋_GB2312"/>
          <w:bCs/>
          <w:szCs w:val="32"/>
          <w:lang w:bidi="ar"/>
        </w:rPr>
      </w:pPr>
      <w:bookmarkStart w:id="5" w:name="_Toc18779"/>
      <w:r>
        <w:rPr>
          <w:rFonts w:hint="eastAsia" w:ascii="仿宋_GB2312" w:hAnsi="仿宋_GB2312" w:cs="仿宋_GB2312"/>
          <w:bCs/>
          <w:szCs w:val="32"/>
          <w:lang w:bidi="ar"/>
        </w:rPr>
        <w:t>包括部门主要职责、</w:t>
      </w:r>
      <w:bookmarkEnd w:id="5"/>
      <w:r>
        <w:rPr>
          <w:rFonts w:hint="eastAsia" w:ascii="仿宋_GB2312" w:hAnsi="仿宋_GB2312" w:cs="仿宋_GB2312"/>
          <w:bCs/>
          <w:szCs w:val="32"/>
          <w:lang w:bidi="ar"/>
        </w:rPr>
        <w:t>内设机构构成、</w:t>
      </w:r>
      <w:bookmarkStart w:id="6" w:name="_Toc2082"/>
      <w:r>
        <w:rPr>
          <w:rFonts w:hint="eastAsia" w:ascii="仿宋_GB2312" w:hAnsi="仿宋_GB2312" w:cs="仿宋_GB2312"/>
          <w:bCs/>
          <w:szCs w:val="32"/>
          <w:lang w:bidi="ar"/>
        </w:rPr>
        <w:t>人员编制构成等基本情况。</w:t>
      </w:r>
      <w:bookmarkEnd w:id="6"/>
    </w:p>
    <w:p>
      <w:pPr>
        <w:pStyle w:val="11"/>
        <w:ind w:firstLine="640"/>
        <w:rPr>
          <w:rFonts w:ascii="仿宋_GB2312" w:eastAsia="仿宋_GB2312"/>
          <w:sz w:val="32"/>
          <w:szCs w:val="32"/>
        </w:rPr>
      </w:pPr>
      <w:r>
        <w:rPr>
          <w:rFonts w:hint="eastAsia" w:ascii="仿宋_GB2312" w:hAnsi="仿宋_GB2312" w:cs="仿宋_GB2312"/>
          <w:sz w:val="32"/>
          <w:szCs w:val="32"/>
          <w:lang w:eastAsia="zh-CN"/>
        </w:rPr>
        <w:t>第一、</w:t>
      </w:r>
      <w:bookmarkStart w:id="7" w:name="PO_part1Responsibilities"/>
      <w:r>
        <w:rPr>
          <w:rFonts w:hint="eastAsia" w:ascii="仿宋_GB2312" w:eastAsia="仿宋_GB2312"/>
          <w:sz w:val="32"/>
          <w:szCs w:val="32"/>
        </w:rPr>
        <w:t>阳西县公安局的主要职责是：</w:t>
      </w:r>
    </w:p>
    <w:p>
      <w:pPr>
        <w:pStyle w:val="11"/>
        <w:ind w:firstLine="640"/>
        <w:rPr>
          <w:rFonts w:hint="eastAsia" w:ascii="仿宋_GB2312" w:hAnsi="仿宋_GB2312" w:eastAsia="仿宋_GB2312" w:cs="仿宋_GB2312"/>
          <w:sz w:val="32"/>
          <w:szCs w:val="32"/>
        </w:rPr>
      </w:pPr>
      <w:r>
        <w:rPr>
          <w:rFonts w:hint="eastAsia" w:ascii="仿宋_GB2312" w:eastAsia="仿宋_GB2312"/>
          <w:sz w:val="32"/>
          <w:szCs w:val="32"/>
        </w:rPr>
        <w:t>预防、制止和侦查违法犯罪活动；维护社会治安秩序，制止危害社会治安秩序的行为；维护交通安全和交通秩序，处理交通事故；组织、实施消防工作，实行消防监督；管理枪支弹药、管制刀具和易燃易爆、剧毒、放射性等危险物品；对法律、法规规定的特种行业进行管理；警卫国家规定的特定人员，守卫重要的场所和设施；管理集会、游行、示威活动；管理户政、国籍、入境出境事务和</w:t>
      </w:r>
      <w:r>
        <w:rPr>
          <w:color w:val="000000"/>
        </w:rPr>
        <w:fldChar w:fldCharType="begin"/>
      </w:r>
      <w:r>
        <w:rPr>
          <w:color w:val="000000"/>
        </w:rPr>
        <w:instrText xml:space="preserve"> HYPERLINK "https://baike.sogou.com/v70699375.htm" </w:instrText>
      </w:r>
      <w:r>
        <w:rPr>
          <w:color w:val="000000"/>
        </w:rPr>
        <w:fldChar w:fldCharType="separate"/>
      </w:r>
      <w:r>
        <w:rPr>
          <w:rStyle w:val="7"/>
          <w:rFonts w:hint="eastAsia" w:ascii="仿宋_GB2312" w:eastAsia="仿宋_GB2312"/>
          <w:color w:val="000000"/>
          <w:sz w:val="32"/>
          <w:szCs w:val="32"/>
          <w:u w:val="none"/>
        </w:rPr>
        <w:t>外国人在中国</w:t>
      </w:r>
      <w:r>
        <w:rPr>
          <w:color w:val="000000"/>
        </w:rPr>
        <w:fldChar w:fldCharType="end"/>
      </w:r>
      <w:r>
        <w:rPr>
          <w:rFonts w:hint="eastAsia" w:ascii="仿宋_GB2312" w:eastAsia="仿宋_GB2312"/>
          <w:sz w:val="32"/>
          <w:szCs w:val="32"/>
        </w:rPr>
        <w:t>境内居留、旅行的有关事务；维护国（边）境地区的治安秩序；对被判处管制、拘役、</w:t>
      </w:r>
      <w:r>
        <w:rPr>
          <w:rFonts w:hint="eastAsia" w:ascii="宋体" w:hAnsi="宋体"/>
          <w:sz w:val="32"/>
          <w:szCs w:val="32"/>
        </w:rPr>
        <w:t xml:space="preserve"> </w:t>
      </w:r>
      <w:r>
        <w:rPr>
          <w:rFonts w:ascii="仿宋_GB2312" w:eastAsia="仿宋_GB2312"/>
          <w:color w:val="000000"/>
          <w:sz w:val="32"/>
          <w:szCs w:val="32"/>
          <w:u w:val="none"/>
        </w:rPr>
        <w:fldChar w:fldCharType="begin"/>
      </w:r>
      <w:r>
        <w:rPr>
          <w:rStyle w:val="7"/>
          <w:rFonts w:ascii="仿宋_GB2312" w:eastAsia="仿宋_GB2312"/>
          <w:color w:val="000000"/>
          <w:sz w:val="32"/>
          <w:szCs w:val="32"/>
          <w:u w:val="none"/>
        </w:rPr>
        <w:instrText xml:space="preserve"> HYPERLINK "https://baike.sogou.com/v290261.htm" </w:instrText>
      </w:r>
      <w:r>
        <w:rPr>
          <w:rFonts w:ascii="仿宋_GB2312" w:eastAsia="仿宋_GB2312"/>
          <w:color w:val="000000"/>
          <w:sz w:val="32"/>
          <w:szCs w:val="32"/>
          <w:u w:val="none"/>
        </w:rPr>
        <w:fldChar w:fldCharType="separate"/>
      </w:r>
      <w:r>
        <w:rPr>
          <w:rStyle w:val="7"/>
          <w:rFonts w:hint="eastAsia" w:ascii="仿宋_GB2312" w:eastAsia="仿宋_GB2312"/>
          <w:color w:val="000000"/>
          <w:sz w:val="32"/>
          <w:szCs w:val="32"/>
          <w:u w:val="none"/>
        </w:rPr>
        <w:t>剥夺政治权利</w:t>
      </w:r>
      <w:r>
        <w:rPr>
          <w:rFonts w:ascii="仿宋_GB2312" w:eastAsia="仿宋_GB2312"/>
          <w:color w:val="000000"/>
          <w:sz w:val="32"/>
          <w:szCs w:val="32"/>
          <w:u w:val="none"/>
        </w:rPr>
        <w:fldChar w:fldCharType="end"/>
      </w:r>
      <w:r>
        <w:rPr>
          <w:rFonts w:hint="eastAsia" w:ascii="仿宋_GB2312" w:eastAsia="仿宋_GB2312"/>
          <w:sz w:val="32"/>
          <w:szCs w:val="32"/>
        </w:rPr>
        <w:t>的罪犯和监外执行的罪犯执行刑罚，对被宣告缓刑、假释的罪犯实行监督、考察；监督管理 计算机</w:t>
      </w:r>
      <w:r>
        <w:rPr>
          <w:rFonts w:ascii="仿宋_GB2312" w:eastAsia="仿宋_GB2312"/>
          <w:color w:val="000000"/>
          <w:sz w:val="32"/>
          <w:szCs w:val="32"/>
          <w:u w:val="none"/>
        </w:rPr>
        <w:fldChar w:fldCharType="begin"/>
      </w:r>
      <w:r>
        <w:rPr>
          <w:rStyle w:val="7"/>
          <w:rFonts w:ascii="仿宋_GB2312" w:eastAsia="仿宋_GB2312"/>
          <w:color w:val="000000"/>
          <w:sz w:val="32"/>
          <w:szCs w:val="32"/>
          <w:u w:val="none"/>
        </w:rPr>
        <w:instrText xml:space="preserve"> HYPERLINK "https://baike.sogou.com/v76454599.htm" </w:instrText>
      </w:r>
      <w:r>
        <w:rPr>
          <w:rFonts w:ascii="仿宋_GB2312" w:eastAsia="仿宋_GB2312"/>
          <w:color w:val="000000"/>
          <w:sz w:val="32"/>
          <w:szCs w:val="32"/>
          <w:u w:val="none"/>
        </w:rPr>
        <w:fldChar w:fldCharType="separate"/>
      </w:r>
      <w:r>
        <w:rPr>
          <w:rStyle w:val="7"/>
          <w:rFonts w:hint="eastAsia" w:ascii="仿宋_GB2312" w:eastAsia="仿宋_GB2312"/>
          <w:color w:val="000000"/>
          <w:sz w:val="32"/>
          <w:szCs w:val="32"/>
          <w:u w:val="none"/>
        </w:rPr>
        <w:t>信息系统的安全</w:t>
      </w:r>
      <w:r>
        <w:rPr>
          <w:rFonts w:ascii="仿宋_GB2312" w:eastAsia="仿宋_GB2312"/>
          <w:color w:val="000000"/>
          <w:sz w:val="32"/>
          <w:szCs w:val="32"/>
          <w:u w:val="none"/>
        </w:rPr>
        <w:fldChar w:fldCharType="end"/>
      </w:r>
      <w:r>
        <w:rPr>
          <w:rFonts w:hint="eastAsia" w:ascii="仿宋_GB2312" w:eastAsia="仿宋_GB2312"/>
          <w:sz w:val="32"/>
          <w:szCs w:val="32"/>
        </w:rPr>
        <w:t>保护工作；指导和监督国家机关、社会团体、企业事业组织和重点建 设工程的治安保卫工作，指导 治安保卫委员会等</w:t>
      </w:r>
      <w:r>
        <w:rPr>
          <w:rFonts w:ascii="仿宋_GB2312" w:eastAsia="仿宋_GB2312"/>
          <w:color w:val="000000"/>
          <w:sz w:val="32"/>
          <w:szCs w:val="32"/>
          <w:u w:val="none"/>
        </w:rPr>
        <w:fldChar w:fldCharType="begin"/>
      </w:r>
      <w:r>
        <w:rPr>
          <w:rStyle w:val="7"/>
          <w:rFonts w:ascii="仿宋_GB2312" w:eastAsia="仿宋_GB2312"/>
          <w:color w:val="000000"/>
          <w:sz w:val="32"/>
          <w:szCs w:val="32"/>
          <w:u w:val="none"/>
        </w:rPr>
        <w:instrText xml:space="preserve"> HYPERLINK "https://baike.sogou.com/v72267623.htm" </w:instrText>
      </w:r>
      <w:r>
        <w:rPr>
          <w:rFonts w:ascii="仿宋_GB2312" w:eastAsia="仿宋_GB2312"/>
          <w:color w:val="000000"/>
          <w:sz w:val="32"/>
          <w:szCs w:val="32"/>
          <w:u w:val="none"/>
        </w:rPr>
        <w:fldChar w:fldCharType="separate"/>
      </w:r>
      <w:r>
        <w:rPr>
          <w:rStyle w:val="7"/>
          <w:rFonts w:hint="eastAsia" w:ascii="仿宋_GB2312" w:eastAsia="仿宋_GB2312"/>
          <w:color w:val="000000"/>
          <w:sz w:val="32"/>
          <w:szCs w:val="32"/>
          <w:u w:val="none"/>
        </w:rPr>
        <w:t>群众性组织</w:t>
      </w:r>
      <w:r>
        <w:rPr>
          <w:rFonts w:ascii="仿宋_GB2312" w:eastAsia="仿宋_GB2312"/>
          <w:color w:val="000000"/>
          <w:sz w:val="32"/>
          <w:szCs w:val="32"/>
          <w:u w:val="none"/>
        </w:rPr>
        <w:fldChar w:fldCharType="end"/>
      </w:r>
      <w:r>
        <w:rPr>
          <w:rFonts w:hint="eastAsia" w:ascii="仿宋_GB2312" w:eastAsia="仿宋_GB2312"/>
          <w:sz w:val="32"/>
          <w:szCs w:val="32"/>
        </w:rPr>
        <w:t>的治安防范工作；法律、法规规定的其他职责。</w:t>
      </w:r>
      <w:r>
        <w:rPr>
          <w:rFonts w:hint="eastAsia" w:ascii="仿宋_GB2312" w:hAnsi="仿宋_GB2312" w:eastAsia="仿宋_GB2312" w:cs="仿宋_GB2312"/>
          <w:vanish/>
          <w:sz w:val="32"/>
          <w:szCs w:val="32"/>
        </w:rPr>
        <w:t xml:space="preserve"> </w:t>
      </w:r>
      <w:r>
        <w:rPr>
          <w:rFonts w:hint="eastAsia" w:ascii="仿宋_GB2312" w:hAnsi="仿宋_GB2312" w:eastAsia="仿宋_GB2312" w:cs="仿宋_GB2312"/>
          <w:sz w:val="32"/>
          <w:szCs w:val="32"/>
        </w:rPr>
        <w:t xml:space="preserve"> </w:t>
      </w:r>
      <w:bookmarkEnd w:id="7"/>
    </w:p>
    <w:p>
      <w:pPr>
        <w:numPr>
          <w:ilvl w:val="0"/>
          <w:numId w:val="0"/>
        </w:numPr>
        <w:rPr>
          <w:rFonts w:hint="eastAsia" w:ascii="黑体" w:hAnsi="黑体" w:eastAsia="黑体" w:cs="黑体"/>
          <w:sz w:val="32"/>
          <w:szCs w:val="32"/>
        </w:rPr>
      </w:pPr>
      <w:r>
        <w:rPr>
          <w:rFonts w:hint="eastAsia" w:ascii="黑体" w:hAnsi="黑体" w:eastAsia="黑体" w:cs="黑体"/>
          <w:sz w:val="32"/>
          <w:szCs w:val="32"/>
          <w:lang w:val="en-US" w:eastAsia="zh-CN"/>
        </w:rPr>
        <w:t xml:space="preserve">  </w:t>
      </w:r>
      <w:r>
        <w:rPr>
          <w:rFonts w:hint="eastAsia" w:ascii="仿宋_GB2312" w:hAnsi="Times New Roman" w:eastAsia="仿宋_GB2312" w:cs="宋体"/>
          <w:kern w:val="0"/>
          <w:sz w:val="32"/>
          <w:szCs w:val="32"/>
          <w:lang w:val="en-US" w:eastAsia="zh-CN"/>
        </w:rPr>
        <w:t xml:space="preserve"> 第二、</w:t>
      </w:r>
      <w:r>
        <w:rPr>
          <w:rFonts w:hint="eastAsia" w:ascii="仿宋_GB2312" w:hAnsi="仿宋_GB2312" w:cs="仿宋_GB2312"/>
          <w:bCs/>
          <w:szCs w:val="32"/>
        </w:rPr>
        <w:t>内设机构构成</w:t>
      </w:r>
    </w:p>
    <w:p>
      <w:pPr>
        <w:pStyle w:val="9"/>
        <w:rPr>
          <w:rFonts w:hint="eastAsia" w:ascii="仿宋_GB2312" w:eastAsia="仿宋_GB2312"/>
          <w:sz w:val="32"/>
          <w:szCs w:val="32"/>
        </w:rPr>
      </w:pPr>
      <w:r>
        <w:rPr>
          <w:rFonts w:hint="eastAsia" w:ascii="仿宋_GB2312" w:hAnsi="仿宋_GB2312" w:eastAsia="仿宋_GB2312" w:cs="仿宋_GB2312"/>
          <w:sz w:val="32"/>
          <w:szCs w:val="32"/>
        </w:rPr>
        <w:t xml:space="preserve">    </w:t>
      </w:r>
      <w:r>
        <w:rPr>
          <w:rFonts w:hint="eastAsia" w:ascii="仿宋_GB2312" w:eastAsia="仿宋_GB2312"/>
          <w:sz w:val="32"/>
          <w:szCs w:val="32"/>
        </w:rPr>
        <w:t>本部门内设机构情况：我局有内设副科级单位26个，分别为政工室、“110”指挥中心、警务保障室、法制室、监督室、国保大队、经济大队、刑警大队、巡警大队、治安大队、网监信通大队、禁毒大队、交警大队、打私大队和10个陆地派出所。下设拘押场所2个，分别为县看守所、强制戒毒所。</w:t>
      </w:r>
    </w:p>
    <w:p>
      <w:pPr>
        <w:numPr>
          <w:ilvl w:val="0"/>
          <w:numId w:val="1"/>
        </w:numPr>
        <w:ind w:left="-2" w:leftChars="0" w:firstLine="616" w:firstLineChars="0"/>
        <w:rPr>
          <w:rFonts w:hint="eastAsia" w:ascii="仿宋_GB2312" w:hAnsi="仿宋_GB2312" w:cs="仿宋_GB2312"/>
          <w:bCs/>
          <w:szCs w:val="32"/>
          <w:highlight w:val="none"/>
          <w:lang w:val="en-US" w:eastAsia="zh-CN"/>
        </w:rPr>
      </w:pPr>
      <w:r>
        <w:rPr>
          <w:rFonts w:hint="eastAsia" w:ascii="仿宋_GB2312" w:hAnsi="仿宋_GB2312" w:cs="仿宋_GB2312"/>
          <w:bCs/>
          <w:szCs w:val="32"/>
          <w:highlight w:val="none"/>
        </w:rPr>
        <w:t>人员编制构成</w:t>
      </w:r>
    </w:p>
    <w:p>
      <w:pPr>
        <w:numPr>
          <w:ilvl w:val="0"/>
          <w:numId w:val="0"/>
        </w:numPr>
        <w:rPr>
          <w:rFonts w:hint="eastAsia" w:ascii="仿宋_GB2312" w:eastAsia="仿宋_GB2312"/>
          <w:sz w:val="32"/>
          <w:szCs w:val="32"/>
        </w:rPr>
      </w:pPr>
      <w:r>
        <w:rPr>
          <w:rFonts w:hint="eastAsia" w:ascii="仿宋_GB2312" w:hAnsi="仿宋_GB2312" w:cs="仿宋_GB2312"/>
          <w:bCs/>
          <w:szCs w:val="32"/>
          <w:lang w:val="en-US" w:eastAsia="zh-CN"/>
        </w:rPr>
        <w:t xml:space="preserve">    </w:t>
      </w:r>
      <w:r>
        <w:rPr>
          <w:rFonts w:hint="eastAsia" w:ascii="仿宋_GB2312" w:hAnsi="仿宋_GB2312" w:cs="仿宋_GB2312"/>
          <w:bCs/>
          <w:szCs w:val="32"/>
          <w:lang w:eastAsia="zh-CN"/>
        </w:rPr>
        <w:t>我局人员编制数为353人，实际在职人数是</w:t>
      </w:r>
      <w:r>
        <w:rPr>
          <w:rFonts w:hint="eastAsia" w:ascii="仿宋_GB2312" w:hAnsi="仿宋_GB2312" w:cs="仿宋_GB2312"/>
          <w:bCs/>
          <w:szCs w:val="32"/>
          <w:lang w:val="en-US" w:eastAsia="zh-CN"/>
        </w:rPr>
        <w:t>516人。</w:t>
      </w:r>
    </w:p>
    <w:p>
      <w:pPr>
        <w:ind w:firstLine="616" w:firstLineChars="200"/>
        <w:rPr>
          <w:rFonts w:hint="eastAsia" w:ascii="仿宋_GB2312" w:hAnsi="仿宋_GB2312" w:cs="仿宋_GB2312"/>
          <w:bCs/>
          <w:szCs w:val="32"/>
          <w:lang w:bidi="ar"/>
        </w:rPr>
      </w:pPr>
    </w:p>
    <w:p>
      <w:pPr>
        <w:ind w:firstLine="616" w:firstLineChars="200"/>
        <w:rPr>
          <w:b/>
        </w:rPr>
      </w:pPr>
      <w:bookmarkStart w:id="8" w:name="_Toc14936_WPSOffice_Level2"/>
      <w:bookmarkStart w:id="9" w:name="_Toc25996"/>
      <w:r>
        <w:rPr>
          <w:rFonts w:hint="eastAsia"/>
          <w:b/>
        </w:rPr>
        <w:t>（二）年度总体工作和重点工作任务</w:t>
      </w:r>
      <w:bookmarkEnd w:id="8"/>
      <w:bookmarkEnd w:id="9"/>
      <w:r>
        <w:rPr>
          <w:rFonts w:hint="eastAsia"/>
          <w:b/>
        </w:rPr>
        <w:t>。</w:t>
      </w:r>
    </w:p>
    <w:p>
      <w:pPr>
        <w:ind w:firstLine="616" w:firstLineChars="200"/>
        <w:rPr>
          <w:rFonts w:hint="eastAsia" w:ascii="仿宋_GB2312" w:hAnsi="仿宋_GB2312" w:cs="仿宋_GB2312"/>
          <w:bCs/>
          <w:szCs w:val="32"/>
          <w:lang w:bidi="ar"/>
        </w:rPr>
      </w:pPr>
      <w:r>
        <w:rPr>
          <w:rFonts w:hint="eastAsia" w:ascii="仿宋_GB2312" w:hAnsi="仿宋_GB2312" w:cs="仿宋_GB2312"/>
          <w:bCs/>
          <w:szCs w:val="32"/>
          <w:lang w:bidi="ar"/>
        </w:rPr>
        <w:t>包括年度总体工作和202</w:t>
      </w:r>
      <w:r>
        <w:rPr>
          <w:rFonts w:hint="eastAsia" w:ascii="仿宋_GB2312" w:hAnsi="仿宋_GB2312" w:cs="仿宋_GB2312"/>
          <w:bCs/>
          <w:szCs w:val="32"/>
          <w:lang w:val="en-US" w:eastAsia="zh-CN" w:bidi="ar"/>
        </w:rPr>
        <w:t>5</w:t>
      </w:r>
      <w:r>
        <w:rPr>
          <w:rFonts w:hint="eastAsia" w:ascii="仿宋_GB2312" w:hAnsi="仿宋_GB2312" w:cs="仿宋_GB2312"/>
          <w:bCs/>
          <w:szCs w:val="32"/>
          <w:lang w:bidi="ar"/>
        </w:rPr>
        <w:t>年重点工作任务。</w:t>
      </w:r>
    </w:p>
    <w:p>
      <w:pPr>
        <w:keepNext w:val="0"/>
        <w:keepLines w:val="0"/>
        <w:pageBreakBefore w:val="0"/>
        <w:kinsoku/>
        <w:wordWrap/>
        <w:overflowPunct/>
        <w:autoSpaceDE/>
        <w:bidi w:val="0"/>
        <w:spacing w:before="0" w:beforeLines="0" w:after="0" w:afterLines="0" w:line="580" w:lineRule="exact"/>
        <w:ind w:left="0" w:leftChars="0" w:right="0" w:rightChars="0"/>
        <w:textAlignment w:val="auto"/>
        <w:rPr>
          <w:rFonts w:hint="eastAsia" w:ascii="仿宋_GB2312" w:hAnsi="Times New Roman" w:eastAsia="仿宋_GB2312" w:cs="宋体"/>
          <w:kern w:val="0"/>
          <w:sz w:val="32"/>
          <w:szCs w:val="32"/>
          <w:lang w:val="en-US" w:eastAsia="zh-CN" w:bidi="ar-SA"/>
        </w:rPr>
      </w:pPr>
      <w:r>
        <w:rPr>
          <w:rFonts w:hint="eastAsia" w:ascii="仿宋_GB2312" w:hAnsi="仿宋_GB2312" w:eastAsia="仿宋_GB2312" w:cs="Times New Roman"/>
          <w:bCs/>
          <w:color w:val="000000"/>
          <w:sz w:val="34"/>
          <w:szCs w:val="32"/>
          <w:lang w:val="en-US" w:eastAsia="zh-CN"/>
        </w:rPr>
        <w:t xml:space="preserve"> </w:t>
      </w:r>
      <w:r>
        <w:rPr>
          <w:rFonts w:hint="eastAsia" w:ascii="仿宋_GB2312" w:hAnsi="仿宋_GB2312" w:cs="Times New Roman"/>
          <w:bCs/>
          <w:color w:val="000000"/>
          <w:sz w:val="34"/>
          <w:szCs w:val="32"/>
          <w:lang w:val="en-US" w:eastAsia="zh-CN"/>
        </w:rPr>
        <w:t xml:space="preserve"> </w:t>
      </w:r>
      <w:r>
        <w:rPr>
          <w:rFonts w:hint="eastAsia" w:ascii="仿宋_GB2312" w:hAnsi="Times New Roman" w:eastAsia="仿宋_GB2312" w:cs="宋体"/>
          <w:kern w:val="0"/>
          <w:sz w:val="32"/>
          <w:szCs w:val="32"/>
          <w:lang w:val="en-US" w:eastAsia="zh-CN" w:bidi="ar-SA"/>
        </w:rPr>
        <w:t xml:space="preserve"> 2025年，在县委、县政府和市公安局的坚强领导下，阳西县公安局坚持以习近平新时代中国特色社会主义思想为指导，全面贯彻党的二十大和二十届二中、三中、四中全会精神，全力防风险、保安全、护稳定，完成了五一、国庆中秋双节等重大节日以及“九三阅兵”、“十五运”等重要敏感节点的安保工作，确保了社会大局平稳和治安持续向好，助力平安阳西建设和护航阳西经济高质量发展。全县刑事案件立案数在2022年（立1514起）、2023年（立1155起）和2024年（立854起）分别同比下降5.3%、24.8%和26%的基础上，2025年（立770起）再下降9.83%；立治安案件1725起，同比下降30.81%，</w:t>
      </w:r>
      <w:r>
        <w:rPr>
          <w:rFonts w:hint="default" w:ascii="仿宋_GB2312" w:hAnsi="Times New Roman" w:eastAsia="仿宋_GB2312" w:cs="宋体"/>
          <w:kern w:val="0"/>
          <w:sz w:val="32"/>
          <w:szCs w:val="32"/>
          <w:lang w:val="en-US" w:eastAsia="zh-CN" w:bidi="ar-SA"/>
        </w:rPr>
        <w:t>接报刑事治安警情</w:t>
      </w:r>
      <w:r>
        <w:rPr>
          <w:rFonts w:hint="eastAsia" w:ascii="仿宋_GB2312" w:hAnsi="Times New Roman" w:eastAsia="仿宋_GB2312" w:cs="宋体"/>
          <w:kern w:val="0"/>
          <w:sz w:val="32"/>
          <w:szCs w:val="32"/>
          <w:lang w:val="en-US" w:eastAsia="zh-CN" w:bidi="ar-SA"/>
        </w:rPr>
        <w:t>逐年下降，在2022年（3678起）、2023年（3171起）、2024年（2161起）的基础上，2025年（2113起）</w:t>
      </w:r>
      <w:r>
        <w:rPr>
          <w:rFonts w:hint="default" w:ascii="仿宋_GB2312" w:hAnsi="Times New Roman" w:eastAsia="仿宋_GB2312" w:cs="宋体"/>
          <w:kern w:val="0"/>
          <w:sz w:val="32"/>
          <w:szCs w:val="32"/>
          <w:lang w:val="en-US" w:eastAsia="zh-CN" w:bidi="ar-SA"/>
        </w:rPr>
        <w:t>同比下降1.3%，推动全县社会治安持续保持平安稳定良好态势。</w:t>
      </w:r>
    </w:p>
    <w:p>
      <w:pPr>
        <w:keepNext w:val="0"/>
        <w:keepLines w:val="0"/>
        <w:pageBreakBefore w:val="0"/>
        <w:kinsoku/>
        <w:wordWrap/>
        <w:overflowPunct/>
        <w:autoSpaceDE/>
        <w:bidi w:val="0"/>
        <w:spacing w:before="0" w:beforeLines="0" w:after="0" w:afterLines="0" w:line="580" w:lineRule="exact"/>
        <w:ind w:left="0" w:leftChars="0" w:right="0" w:rightChars="0" w:firstLine="616" w:firstLineChars="200"/>
        <w:textAlignment w:val="auto"/>
        <w:rPr>
          <w:rFonts w:hint="default" w:ascii="仿宋_GB2312" w:hAnsi="Times New Roman" w:eastAsia="仿宋_GB2312" w:cs="宋体"/>
          <w:kern w:val="0"/>
          <w:sz w:val="32"/>
          <w:szCs w:val="32"/>
          <w:lang w:val="en-US" w:eastAsia="zh-CN" w:bidi="ar-SA"/>
        </w:rPr>
      </w:pPr>
      <w:r>
        <w:rPr>
          <w:rFonts w:hint="default" w:ascii="仿宋_GB2312" w:hAnsi="Times New Roman" w:eastAsia="仿宋_GB2312" w:cs="宋体"/>
          <w:kern w:val="0"/>
          <w:sz w:val="32"/>
          <w:szCs w:val="32"/>
          <w:lang w:val="en-US" w:eastAsia="zh-CN" w:bidi="ar-SA"/>
        </w:rPr>
        <w:t>（一）</w:t>
      </w:r>
      <w:r>
        <w:rPr>
          <w:rFonts w:hint="eastAsia" w:ascii="仿宋_GB2312" w:hAnsi="Times New Roman" w:eastAsia="仿宋_GB2312" w:cs="宋体"/>
          <w:kern w:val="0"/>
          <w:sz w:val="32"/>
          <w:szCs w:val="32"/>
          <w:lang w:val="en-US" w:eastAsia="zh-CN" w:bidi="ar-SA"/>
        </w:rPr>
        <w:t>筑牢政治安全防线，抓实信访维稳工作</w:t>
      </w:r>
      <w:r>
        <w:rPr>
          <w:rFonts w:hint="default" w:ascii="仿宋_GB2312" w:hAnsi="Times New Roman" w:eastAsia="仿宋_GB2312" w:cs="宋体"/>
          <w:kern w:val="0"/>
          <w:sz w:val="32"/>
          <w:szCs w:val="32"/>
          <w:lang w:val="en-US" w:eastAsia="zh-CN" w:bidi="ar-SA"/>
        </w:rPr>
        <w:t>。深入开展维护政治安全和严打严防暴恐专项行动，强化对非法宗教渗透活动的防范打击，查处网络政治谣言和负面有害信息案事件</w:t>
      </w:r>
      <w:r>
        <w:rPr>
          <w:rFonts w:hint="eastAsia" w:ascii="仿宋_GB2312" w:hAnsi="Times New Roman" w:eastAsia="仿宋_GB2312" w:cs="宋体"/>
          <w:kern w:val="0"/>
          <w:sz w:val="32"/>
          <w:szCs w:val="32"/>
          <w:lang w:val="en-US" w:eastAsia="zh-CN" w:bidi="ar-SA"/>
        </w:rPr>
        <w:t>6</w:t>
      </w:r>
      <w:r>
        <w:rPr>
          <w:rFonts w:hint="default" w:ascii="仿宋_GB2312" w:hAnsi="Times New Roman" w:eastAsia="仿宋_GB2312" w:cs="宋体"/>
          <w:kern w:val="0"/>
          <w:sz w:val="32"/>
          <w:szCs w:val="32"/>
          <w:lang w:val="en-US" w:eastAsia="zh-CN" w:bidi="ar-SA"/>
        </w:rPr>
        <w:t>起</w:t>
      </w:r>
      <w:r>
        <w:rPr>
          <w:rFonts w:hint="eastAsia" w:ascii="仿宋_GB2312" w:hAnsi="Times New Roman" w:eastAsia="仿宋_GB2312" w:cs="宋体"/>
          <w:kern w:val="0"/>
          <w:sz w:val="32"/>
          <w:szCs w:val="32"/>
          <w:lang w:val="en-US" w:eastAsia="zh-CN" w:bidi="ar-SA"/>
        </w:rPr>
        <w:t>6</w:t>
      </w:r>
      <w:r>
        <w:rPr>
          <w:rFonts w:hint="default" w:ascii="仿宋_GB2312" w:hAnsi="Times New Roman" w:eastAsia="仿宋_GB2312" w:cs="宋体"/>
          <w:kern w:val="0"/>
          <w:sz w:val="32"/>
          <w:szCs w:val="32"/>
          <w:lang w:val="en-US" w:eastAsia="zh-CN" w:bidi="ar-SA"/>
        </w:rPr>
        <w:t>人，确保了我县意识形态领域安全。以“化解矛盾风险，维护社会稳定”专项行动为契机，紧盯涉矿区、涉留用地、问题楼盘等重点领域和退役人员、涉众投资受损等重点群体，积极配合党委政府，全面排查调处矛盾风险和推动落实源头化解措施，矛盾纠纷化解率9</w:t>
      </w:r>
      <w:r>
        <w:rPr>
          <w:rFonts w:hint="eastAsia" w:ascii="仿宋_GB2312" w:hAnsi="Times New Roman" w:eastAsia="仿宋_GB2312" w:cs="宋体"/>
          <w:kern w:val="0"/>
          <w:sz w:val="32"/>
          <w:szCs w:val="32"/>
          <w:lang w:val="en-US" w:eastAsia="zh-CN" w:bidi="ar-SA"/>
        </w:rPr>
        <w:t>0.91</w:t>
      </w:r>
      <w:r>
        <w:rPr>
          <w:rFonts w:hint="default" w:ascii="仿宋_GB2312" w:hAnsi="Times New Roman" w:eastAsia="仿宋_GB2312" w:cs="宋体"/>
          <w:kern w:val="0"/>
          <w:sz w:val="32"/>
          <w:szCs w:val="32"/>
          <w:lang w:val="en-US" w:eastAsia="zh-CN" w:bidi="ar-SA"/>
        </w:rPr>
        <w:t>%。</w:t>
      </w:r>
      <w:r>
        <w:rPr>
          <w:rFonts w:hint="eastAsia" w:ascii="仿宋_GB2312" w:hAnsi="Times New Roman" w:eastAsia="仿宋_GB2312" w:cs="宋体"/>
          <w:kern w:val="0"/>
          <w:sz w:val="32"/>
          <w:szCs w:val="32"/>
          <w:lang w:val="en-US" w:eastAsia="zh-CN" w:bidi="ar-SA"/>
        </w:rPr>
        <w:t>2025年</w:t>
      </w:r>
      <w:r>
        <w:rPr>
          <w:rFonts w:hint="default" w:ascii="仿宋_GB2312" w:hAnsi="Times New Roman" w:eastAsia="仿宋_GB2312" w:cs="宋体"/>
          <w:kern w:val="0"/>
          <w:sz w:val="32"/>
          <w:szCs w:val="32"/>
          <w:lang w:val="en-US" w:eastAsia="zh-CN" w:bidi="ar-SA"/>
        </w:rPr>
        <w:t xml:space="preserve">没有发生政治安全、暴力恐怖、规模性赴省进京集访事件。    </w:t>
      </w:r>
    </w:p>
    <w:p>
      <w:pPr>
        <w:keepNext w:val="0"/>
        <w:keepLines w:val="0"/>
        <w:pageBreakBefore w:val="0"/>
        <w:kinsoku/>
        <w:wordWrap/>
        <w:overflowPunct/>
        <w:autoSpaceDE/>
        <w:bidi w:val="0"/>
        <w:spacing w:before="0" w:beforeLines="0" w:after="0" w:afterLines="0" w:line="580" w:lineRule="exact"/>
        <w:ind w:left="0" w:leftChars="0" w:right="0" w:rightChars="0" w:firstLine="616" w:firstLineChars="200"/>
        <w:textAlignment w:val="auto"/>
        <w:rPr>
          <w:rFonts w:hint="default" w:ascii="仿宋_GB2312" w:hAnsi="Times New Roman" w:eastAsia="仿宋_GB2312" w:cs="宋体"/>
          <w:kern w:val="0"/>
          <w:sz w:val="32"/>
          <w:szCs w:val="32"/>
          <w:lang w:val="en-US" w:eastAsia="zh-CN" w:bidi="ar-SA"/>
        </w:rPr>
      </w:pPr>
      <w:r>
        <w:rPr>
          <w:rFonts w:hint="default" w:ascii="仿宋_GB2312" w:hAnsi="Times New Roman" w:eastAsia="仿宋_GB2312" w:cs="宋体"/>
          <w:kern w:val="0"/>
          <w:sz w:val="32"/>
          <w:szCs w:val="32"/>
          <w:lang w:val="en-US" w:eastAsia="zh-CN" w:bidi="ar-SA"/>
        </w:rPr>
        <w:t>（二）聚焦公安打击主业，助力平安阳西建设。</w:t>
      </w:r>
      <w:r>
        <w:rPr>
          <w:rFonts w:hint="eastAsia" w:ascii="仿宋_GB2312" w:hAnsi="Times New Roman" w:eastAsia="仿宋_GB2312" w:cs="宋体"/>
          <w:kern w:val="0"/>
          <w:sz w:val="32"/>
          <w:szCs w:val="32"/>
          <w:lang w:val="en-US" w:eastAsia="zh-CN" w:bidi="ar-SA"/>
        </w:rPr>
        <w:t>2025年</w:t>
      </w:r>
      <w:r>
        <w:rPr>
          <w:rFonts w:hint="default" w:ascii="仿宋_GB2312" w:hAnsi="Times New Roman" w:eastAsia="仿宋_GB2312" w:cs="宋体"/>
          <w:kern w:val="0"/>
          <w:sz w:val="32"/>
          <w:szCs w:val="32"/>
          <w:lang w:val="en-US" w:eastAsia="zh-CN" w:bidi="ar-SA"/>
        </w:rPr>
        <w:t>，县公安局以六大专项、禁毒攻坚等专项行动为抓手，紧盯涉黑恶、毒品、电诈、盗窃、街面等重点违法犯罪，坚持以打开路、聚力攻坚，全力提升打击效能。共侦破刑事案件</w:t>
      </w:r>
      <w:r>
        <w:rPr>
          <w:rFonts w:hint="eastAsia" w:ascii="仿宋_GB2312" w:hAnsi="Times New Roman" w:eastAsia="仿宋_GB2312" w:cs="宋体"/>
          <w:kern w:val="0"/>
          <w:sz w:val="32"/>
          <w:szCs w:val="32"/>
          <w:lang w:val="en-US" w:eastAsia="zh-CN" w:bidi="ar-SA"/>
        </w:rPr>
        <w:t>562</w:t>
      </w:r>
      <w:r>
        <w:rPr>
          <w:rFonts w:hint="default" w:ascii="仿宋_GB2312" w:hAnsi="Times New Roman" w:eastAsia="仿宋_GB2312" w:cs="宋体"/>
          <w:kern w:val="0"/>
          <w:sz w:val="32"/>
          <w:szCs w:val="32"/>
          <w:lang w:val="en-US" w:eastAsia="zh-CN" w:bidi="ar-SA"/>
        </w:rPr>
        <w:t>起，刑事拘留</w:t>
      </w:r>
      <w:r>
        <w:rPr>
          <w:rFonts w:hint="eastAsia" w:ascii="仿宋_GB2312" w:hAnsi="Times New Roman" w:eastAsia="仿宋_GB2312" w:cs="宋体"/>
          <w:kern w:val="0"/>
          <w:sz w:val="32"/>
          <w:szCs w:val="32"/>
          <w:lang w:val="en-US" w:eastAsia="zh-CN" w:bidi="ar-SA"/>
        </w:rPr>
        <w:t>606</w:t>
      </w:r>
      <w:r>
        <w:rPr>
          <w:rFonts w:hint="default" w:ascii="仿宋_GB2312" w:hAnsi="Times New Roman" w:eastAsia="仿宋_GB2312" w:cs="宋体"/>
          <w:kern w:val="0"/>
          <w:sz w:val="32"/>
          <w:szCs w:val="32"/>
          <w:lang w:val="en-US" w:eastAsia="zh-CN" w:bidi="ar-SA"/>
        </w:rPr>
        <w:t>人、逮捕</w:t>
      </w:r>
      <w:r>
        <w:rPr>
          <w:rFonts w:hint="eastAsia" w:ascii="仿宋_GB2312" w:hAnsi="Times New Roman" w:eastAsia="仿宋_GB2312" w:cs="宋体"/>
          <w:kern w:val="0"/>
          <w:sz w:val="32"/>
          <w:szCs w:val="32"/>
          <w:lang w:val="en-US" w:eastAsia="zh-CN" w:bidi="ar-SA"/>
        </w:rPr>
        <w:t>301</w:t>
      </w:r>
      <w:r>
        <w:rPr>
          <w:rFonts w:hint="default" w:ascii="仿宋_GB2312" w:hAnsi="Times New Roman" w:eastAsia="仿宋_GB2312" w:cs="宋体"/>
          <w:kern w:val="0"/>
          <w:sz w:val="32"/>
          <w:szCs w:val="32"/>
          <w:lang w:val="en-US" w:eastAsia="zh-CN" w:bidi="ar-SA"/>
        </w:rPr>
        <w:t>人、移送起诉</w:t>
      </w:r>
      <w:r>
        <w:rPr>
          <w:rFonts w:hint="eastAsia" w:ascii="仿宋_GB2312" w:hAnsi="Times New Roman" w:eastAsia="仿宋_GB2312" w:cs="宋体"/>
          <w:kern w:val="0"/>
          <w:sz w:val="32"/>
          <w:szCs w:val="32"/>
          <w:lang w:val="en-US" w:eastAsia="zh-CN" w:bidi="ar-SA"/>
        </w:rPr>
        <w:t>410</w:t>
      </w:r>
      <w:r>
        <w:rPr>
          <w:rFonts w:hint="default" w:ascii="仿宋_GB2312" w:hAnsi="Times New Roman" w:eastAsia="仿宋_GB2312" w:cs="宋体"/>
          <w:kern w:val="0"/>
          <w:sz w:val="32"/>
          <w:szCs w:val="32"/>
          <w:lang w:val="en-US" w:eastAsia="zh-CN" w:bidi="ar-SA"/>
        </w:rPr>
        <w:t>人。</w:t>
      </w:r>
    </w:p>
    <w:p>
      <w:pPr>
        <w:keepNext w:val="0"/>
        <w:keepLines w:val="0"/>
        <w:pageBreakBefore w:val="0"/>
        <w:kinsoku/>
        <w:wordWrap/>
        <w:overflowPunct/>
        <w:autoSpaceDE/>
        <w:bidi w:val="0"/>
        <w:spacing w:before="0" w:beforeLines="0" w:after="0" w:afterLines="0" w:line="580" w:lineRule="exact"/>
        <w:ind w:left="0" w:leftChars="0" w:right="0" w:rightChars="0" w:firstLine="616" w:firstLineChars="200"/>
        <w:textAlignment w:val="auto"/>
        <w:rPr>
          <w:rFonts w:hint="default" w:ascii="仿宋_GB2312" w:hAnsi="Times New Roman" w:eastAsia="仿宋_GB2312" w:cs="宋体"/>
          <w:kern w:val="0"/>
          <w:sz w:val="32"/>
          <w:szCs w:val="32"/>
          <w:lang w:val="en-US" w:eastAsia="zh-CN" w:bidi="ar-SA"/>
        </w:rPr>
      </w:pPr>
      <w:r>
        <w:rPr>
          <w:rFonts w:hint="eastAsia" w:ascii="仿宋_GB2312" w:hAnsi="Times New Roman" w:eastAsia="仿宋_GB2312" w:cs="宋体"/>
          <w:kern w:val="0"/>
          <w:sz w:val="32"/>
          <w:szCs w:val="32"/>
          <w:lang w:val="en-US" w:eastAsia="zh-CN" w:bidi="ar-SA"/>
        </w:rPr>
        <w:t>1.</w:t>
      </w:r>
      <w:r>
        <w:rPr>
          <w:rFonts w:hint="default" w:ascii="仿宋_GB2312" w:hAnsi="Times New Roman" w:eastAsia="仿宋_GB2312" w:cs="宋体"/>
          <w:kern w:val="0"/>
          <w:sz w:val="32"/>
          <w:szCs w:val="32"/>
          <w:lang w:val="en-US" w:eastAsia="zh-CN" w:bidi="ar-SA"/>
        </w:rPr>
        <w:t>常态化开展扫黑除恶斗争。始终把打击黑恶势力犯罪作为推动辖区治安持续稳定的重要着力点常抓不懈，共立涉黑恶十类案件</w:t>
      </w:r>
      <w:r>
        <w:rPr>
          <w:rFonts w:hint="eastAsia" w:ascii="仿宋_GB2312" w:hAnsi="Times New Roman" w:eastAsia="仿宋_GB2312" w:cs="宋体"/>
          <w:kern w:val="0"/>
          <w:sz w:val="32"/>
          <w:szCs w:val="32"/>
          <w:lang w:val="en-US" w:eastAsia="zh-CN" w:bidi="ar-SA"/>
        </w:rPr>
        <w:t>28</w:t>
      </w:r>
      <w:r>
        <w:rPr>
          <w:rFonts w:hint="default" w:ascii="仿宋_GB2312" w:hAnsi="Times New Roman" w:eastAsia="仿宋_GB2312" w:cs="宋体"/>
          <w:kern w:val="0"/>
          <w:sz w:val="32"/>
          <w:szCs w:val="32"/>
          <w:lang w:val="en-US" w:eastAsia="zh-CN" w:bidi="ar-SA"/>
        </w:rPr>
        <w:t>起，破</w:t>
      </w:r>
      <w:r>
        <w:rPr>
          <w:rFonts w:hint="eastAsia" w:ascii="仿宋_GB2312" w:hAnsi="Times New Roman" w:eastAsia="仿宋_GB2312" w:cs="宋体"/>
          <w:kern w:val="0"/>
          <w:sz w:val="32"/>
          <w:szCs w:val="32"/>
          <w:lang w:val="en-US" w:eastAsia="zh-CN" w:bidi="ar-SA"/>
        </w:rPr>
        <w:t>20</w:t>
      </w:r>
      <w:r>
        <w:rPr>
          <w:rFonts w:hint="default" w:ascii="仿宋_GB2312" w:hAnsi="Times New Roman" w:eastAsia="仿宋_GB2312" w:cs="宋体"/>
          <w:kern w:val="0"/>
          <w:sz w:val="32"/>
          <w:szCs w:val="32"/>
          <w:lang w:val="en-US" w:eastAsia="zh-CN" w:bidi="ar-SA"/>
        </w:rPr>
        <w:t>起，刑拘涉黑恶十类案件犯罪嫌疑人</w:t>
      </w:r>
      <w:r>
        <w:rPr>
          <w:rFonts w:hint="eastAsia" w:ascii="仿宋_GB2312" w:hAnsi="Times New Roman" w:eastAsia="仿宋_GB2312" w:cs="宋体"/>
          <w:kern w:val="0"/>
          <w:sz w:val="32"/>
          <w:szCs w:val="32"/>
          <w:lang w:val="en-US" w:eastAsia="zh-CN" w:bidi="ar-SA"/>
        </w:rPr>
        <w:t>68</w:t>
      </w:r>
      <w:r>
        <w:rPr>
          <w:rFonts w:hint="default" w:ascii="仿宋_GB2312" w:hAnsi="Times New Roman" w:eastAsia="仿宋_GB2312" w:cs="宋体"/>
          <w:kern w:val="0"/>
          <w:sz w:val="32"/>
          <w:szCs w:val="32"/>
          <w:lang w:val="en-US" w:eastAsia="zh-CN" w:bidi="ar-SA"/>
        </w:rPr>
        <w:t>名、逮捕</w:t>
      </w:r>
      <w:r>
        <w:rPr>
          <w:rFonts w:hint="eastAsia" w:ascii="仿宋_GB2312" w:hAnsi="Times New Roman" w:eastAsia="仿宋_GB2312" w:cs="宋体"/>
          <w:kern w:val="0"/>
          <w:sz w:val="32"/>
          <w:szCs w:val="32"/>
          <w:lang w:val="en-US" w:eastAsia="zh-CN" w:bidi="ar-SA"/>
        </w:rPr>
        <w:t>3</w:t>
      </w:r>
      <w:r>
        <w:rPr>
          <w:rFonts w:hint="default" w:ascii="仿宋_GB2312" w:hAnsi="Times New Roman" w:eastAsia="仿宋_GB2312" w:cs="宋体"/>
          <w:kern w:val="0"/>
          <w:sz w:val="32"/>
          <w:szCs w:val="32"/>
          <w:lang w:val="en-US" w:eastAsia="zh-CN" w:bidi="ar-SA"/>
        </w:rPr>
        <w:t>7名，抓获涉黑恶类逃犯</w:t>
      </w:r>
      <w:r>
        <w:rPr>
          <w:rFonts w:hint="eastAsia" w:ascii="仿宋_GB2312" w:hAnsi="Times New Roman" w:eastAsia="仿宋_GB2312" w:cs="宋体"/>
          <w:kern w:val="0"/>
          <w:sz w:val="32"/>
          <w:szCs w:val="32"/>
          <w:lang w:val="en-US" w:eastAsia="zh-CN" w:bidi="ar-SA"/>
        </w:rPr>
        <w:t>8</w:t>
      </w:r>
      <w:r>
        <w:rPr>
          <w:rFonts w:hint="default" w:ascii="仿宋_GB2312" w:hAnsi="Times New Roman" w:eastAsia="仿宋_GB2312" w:cs="宋体"/>
          <w:kern w:val="0"/>
          <w:sz w:val="32"/>
          <w:szCs w:val="32"/>
          <w:lang w:val="en-US" w:eastAsia="zh-CN" w:bidi="ar-SA"/>
        </w:rPr>
        <w:t>名。打掉2个开设赌场团伙，刑拘犯罪嫌疑人15名，逮捕14人，打掉一个碰瓷敲诈勒索团伙，刑拘犯罪嫌疑人8人。</w:t>
      </w:r>
    </w:p>
    <w:p>
      <w:pPr>
        <w:keepNext w:val="0"/>
        <w:keepLines w:val="0"/>
        <w:pageBreakBefore w:val="0"/>
        <w:kinsoku/>
        <w:wordWrap/>
        <w:overflowPunct/>
        <w:autoSpaceDE/>
        <w:bidi w:val="0"/>
        <w:spacing w:before="0" w:beforeLines="0" w:after="0" w:afterLines="0" w:line="580" w:lineRule="exact"/>
        <w:ind w:left="0" w:leftChars="0" w:right="0" w:rightChars="0" w:firstLine="616" w:firstLineChars="200"/>
        <w:textAlignment w:val="auto"/>
        <w:rPr>
          <w:rFonts w:hint="default" w:ascii="仿宋_GB2312" w:hAnsi="Times New Roman" w:eastAsia="仿宋_GB2312" w:cs="宋体"/>
          <w:kern w:val="0"/>
          <w:sz w:val="32"/>
          <w:szCs w:val="32"/>
          <w:lang w:val="en-US" w:eastAsia="zh-CN" w:bidi="ar-SA"/>
        </w:rPr>
      </w:pPr>
      <w:r>
        <w:rPr>
          <w:rFonts w:hint="eastAsia" w:ascii="仿宋_GB2312" w:hAnsi="Times New Roman" w:eastAsia="仿宋_GB2312" w:cs="宋体"/>
          <w:kern w:val="0"/>
          <w:sz w:val="32"/>
          <w:szCs w:val="32"/>
          <w:lang w:val="en-US" w:eastAsia="zh-CN" w:bidi="ar-SA"/>
        </w:rPr>
        <w:t>2.</w:t>
      </w:r>
      <w:r>
        <w:rPr>
          <w:rFonts w:hint="default" w:ascii="仿宋_GB2312" w:hAnsi="Times New Roman" w:eastAsia="仿宋_GB2312" w:cs="宋体"/>
          <w:kern w:val="0"/>
          <w:sz w:val="32"/>
          <w:szCs w:val="32"/>
          <w:lang w:val="en-US" w:eastAsia="zh-CN" w:bidi="ar-SA"/>
        </w:rPr>
        <w:t>全力开展禁毒攻坚。结合阳西</w:t>
      </w:r>
      <w:r>
        <w:rPr>
          <w:rFonts w:hint="eastAsia" w:ascii="仿宋_GB2312" w:hAnsi="Times New Roman" w:eastAsia="仿宋_GB2312" w:cs="宋体"/>
          <w:kern w:val="0"/>
          <w:sz w:val="32"/>
          <w:szCs w:val="32"/>
          <w:lang w:val="en-US" w:eastAsia="zh-CN" w:bidi="ar-SA"/>
        </w:rPr>
        <w:t>毒情形势，2025年</w:t>
      </w:r>
      <w:r>
        <w:rPr>
          <w:rFonts w:hint="default" w:ascii="仿宋_GB2312" w:hAnsi="Times New Roman" w:eastAsia="仿宋_GB2312" w:cs="宋体"/>
          <w:kern w:val="0"/>
          <w:sz w:val="32"/>
          <w:szCs w:val="32"/>
          <w:lang w:val="en-US" w:eastAsia="zh-CN" w:bidi="ar-SA"/>
        </w:rPr>
        <w:t>以织篢镇扫毒为中心，向各镇延伸打击，一个镇一个镇来扫毒，全县共查处吸毒人员43</w:t>
      </w:r>
      <w:r>
        <w:rPr>
          <w:rFonts w:hint="eastAsia" w:ascii="仿宋_GB2312" w:hAnsi="Times New Roman" w:eastAsia="仿宋_GB2312" w:cs="宋体"/>
          <w:kern w:val="0"/>
          <w:sz w:val="32"/>
          <w:szCs w:val="32"/>
          <w:lang w:val="en-US" w:eastAsia="zh-CN" w:bidi="ar-SA"/>
        </w:rPr>
        <w:t>7</w:t>
      </w:r>
      <w:r>
        <w:rPr>
          <w:rFonts w:hint="default" w:ascii="仿宋_GB2312" w:hAnsi="Times New Roman" w:eastAsia="仿宋_GB2312" w:cs="宋体"/>
          <w:kern w:val="0"/>
          <w:sz w:val="32"/>
          <w:szCs w:val="32"/>
          <w:lang w:val="en-US" w:eastAsia="zh-CN" w:bidi="ar-SA"/>
        </w:rPr>
        <w:t>人，行政拘留43</w:t>
      </w:r>
      <w:r>
        <w:rPr>
          <w:rFonts w:hint="eastAsia" w:ascii="仿宋_GB2312" w:hAnsi="Times New Roman" w:eastAsia="仿宋_GB2312" w:cs="宋体"/>
          <w:kern w:val="0"/>
          <w:sz w:val="32"/>
          <w:szCs w:val="32"/>
          <w:lang w:val="en-US" w:eastAsia="zh-CN" w:bidi="ar-SA"/>
        </w:rPr>
        <w:t>3</w:t>
      </w:r>
      <w:r>
        <w:rPr>
          <w:rFonts w:hint="default" w:ascii="仿宋_GB2312" w:hAnsi="Times New Roman" w:eastAsia="仿宋_GB2312" w:cs="宋体"/>
          <w:kern w:val="0"/>
          <w:sz w:val="32"/>
          <w:szCs w:val="32"/>
          <w:lang w:val="en-US" w:eastAsia="zh-CN" w:bidi="ar-SA"/>
        </w:rPr>
        <w:t>人，强制隔离戒毒21</w:t>
      </w:r>
      <w:r>
        <w:rPr>
          <w:rFonts w:hint="eastAsia" w:ascii="仿宋_GB2312" w:hAnsi="Times New Roman" w:eastAsia="仿宋_GB2312" w:cs="宋体"/>
          <w:kern w:val="0"/>
          <w:sz w:val="32"/>
          <w:szCs w:val="32"/>
          <w:lang w:val="en-US" w:eastAsia="zh-CN" w:bidi="ar-SA"/>
        </w:rPr>
        <w:t>8</w:t>
      </w:r>
      <w:r>
        <w:rPr>
          <w:rFonts w:hint="default" w:ascii="仿宋_GB2312" w:hAnsi="Times New Roman" w:eastAsia="仿宋_GB2312" w:cs="宋体"/>
          <w:kern w:val="0"/>
          <w:sz w:val="32"/>
          <w:szCs w:val="32"/>
          <w:lang w:val="en-US" w:eastAsia="zh-CN" w:bidi="ar-SA"/>
        </w:rPr>
        <w:t>人，破获毒品犯罪案件</w:t>
      </w:r>
      <w:r>
        <w:rPr>
          <w:rFonts w:hint="eastAsia" w:ascii="仿宋_GB2312" w:hAnsi="Times New Roman" w:eastAsia="仿宋_GB2312" w:cs="宋体"/>
          <w:kern w:val="0"/>
          <w:sz w:val="32"/>
          <w:szCs w:val="32"/>
          <w:lang w:val="en-US" w:eastAsia="zh-CN" w:bidi="ar-SA"/>
        </w:rPr>
        <w:t>111</w:t>
      </w:r>
      <w:r>
        <w:rPr>
          <w:rFonts w:hint="default" w:ascii="仿宋_GB2312" w:hAnsi="Times New Roman" w:eastAsia="仿宋_GB2312" w:cs="宋体"/>
          <w:kern w:val="0"/>
          <w:sz w:val="32"/>
          <w:szCs w:val="32"/>
          <w:lang w:val="en-US" w:eastAsia="zh-CN" w:bidi="ar-SA"/>
        </w:rPr>
        <w:t>宗，刑事拘留犯罪嫌疑人15</w:t>
      </w:r>
      <w:r>
        <w:rPr>
          <w:rFonts w:hint="eastAsia" w:ascii="仿宋_GB2312" w:hAnsi="Times New Roman" w:eastAsia="仿宋_GB2312" w:cs="宋体"/>
          <w:kern w:val="0"/>
          <w:sz w:val="32"/>
          <w:szCs w:val="32"/>
          <w:lang w:val="en-US" w:eastAsia="zh-CN" w:bidi="ar-SA"/>
        </w:rPr>
        <w:t>2</w:t>
      </w:r>
      <w:r>
        <w:rPr>
          <w:rFonts w:hint="default" w:ascii="仿宋_GB2312" w:hAnsi="Times New Roman" w:eastAsia="仿宋_GB2312" w:cs="宋体"/>
          <w:kern w:val="0"/>
          <w:sz w:val="32"/>
          <w:szCs w:val="32"/>
          <w:lang w:val="en-US" w:eastAsia="zh-CN" w:bidi="ar-SA"/>
        </w:rPr>
        <w:t>人，</w:t>
      </w:r>
      <w:r>
        <w:rPr>
          <w:rFonts w:hint="eastAsia" w:ascii="仿宋_GB2312" w:hAnsi="Times New Roman" w:eastAsia="仿宋_GB2312" w:cs="宋体"/>
          <w:kern w:val="0"/>
          <w:sz w:val="32"/>
          <w:szCs w:val="32"/>
          <w:lang w:val="en-US" w:eastAsia="zh-CN" w:bidi="ar-SA"/>
        </w:rPr>
        <w:t>成效显著</w:t>
      </w:r>
      <w:r>
        <w:rPr>
          <w:rFonts w:hint="default" w:ascii="仿宋_GB2312" w:hAnsi="Times New Roman" w:eastAsia="仿宋_GB2312" w:cs="宋体"/>
          <w:kern w:val="0"/>
          <w:sz w:val="32"/>
          <w:szCs w:val="32"/>
          <w:lang w:val="en-US" w:eastAsia="zh-CN" w:bidi="ar-SA"/>
        </w:rPr>
        <w:t>。每月抽取污水检测，</w:t>
      </w:r>
      <w:r>
        <w:rPr>
          <w:rFonts w:hint="eastAsia" w:ascii="仿宋_GB2312" w:hAnsi="Times New Roman" w:eastAsia="仿宋_GB2312" w:cs="宋体"/>
          <w:kern w:val="0"/>
          <w:sz w:val="32"/>
          <w:szCs w:val="32"/>
          <w:lang w:val="en-US" w:eastAsia="zh-CN" w:bidi="ar-SA"/>
        </w:rPr>
        <w:t>依托咪酯浓度</w:t>
      </w:r>
      <w:r>
        <w:rPr>
          <w:rFonts w:hint="default" w:ascii="仿宋_GB2312" w:hAnsi="Times New Roman" w:eastAsia="仿宋_GB2312" w:cs="宋体"/>
          <w:kern w:val="0"/>
          <w:sz w:val="32"/>
          <w:szCs w:val="32"/>
          <w:lang w:val="en-US" w:eastAsia="zh-CN" w:bidi="ar-SA"/>
        </w:rPr>
        <w:t>国家监测点</w:t>
      </w:r>
      <w:r>
        <w:rPr>
          <w:rFonts w:hint="eastAsia" w:ascii="仿宋_GB2312" w:hAnsi="Times New Roman" w:eastAsia="仿宋_GB2312" w:cs="宋体"/>
          <w:kern w:val="0"/>
          <w:sz w:val="32"/>
          <w:szCs w:val="32"/>
          <w:lang w:val="en-US" w:eastAsia="zh-CN" w:bidi="ar-SA"/>
        </w:rPr>
        <w:t>由2023年4月份的270纳克/升降至2025年12月份的9.7纳克/升，</w:t>
      </w:r>
      <w:r>
        <w:rPr>
          <w:rFonts w:hint="default" w:ascii="仿宋_GB2312" w:hAnsi="Times New Roman" w:eastAsia="仿宋_GB2312" w:cs="宋体"/>
          <w:kern w:val="0"/>
          <w:sz w:val="32"/>
          <w:szCs w:val="32"/>
          <w:lang w:val="en-US" w:eastAsia="zh-CN" w:bidi="ar-SA"/>
        </w:rPr>
        <w:t>保持平稳可控值。依托咪酯价格由2023年约200元每克上升到现在约3000元每克，甚至难以买到，全县毒</w:t>
      </w:r>
      <w:r>
        <w:rPr>
          <w:rFonts w:hint="eastAsia" w:ascii="仿宋_GB2312" w:hAnsi="Times New Roman" w:eastAsia="仿宋_GB2312" w:cs="宋体"/>
          <w:kern w:val="0"/>
          <w:sz w:val="32"/>
          <w:szCs w:val="32"/>
          <w:lang w:val="en-US" w:eastAsia="zh-CN" w:bidi="ar-SA"/>
        </w:rPr>
        <w:t>情</w:t>
      </w:r>
      <w:r>
        <w:rPr>
          <w:rFonts w:hint="default" w:ascii="仿宋_GB2312" w:hAnsi="Times New Roman" w:eastAsia="仿宋_GB2312" w:cs="宋体"/>
          <w:kern w:val="0"/>
          <w:sz w:val="32"/>
          <w:szCs w:val="32"/>
          <w:lang w:val="en-US" w:eastAsia="zh-CN" w:bidi="ar-SA"/>
        </w:rPr>
        <w:t>形势整体向好态势持续巩固。</w:t>
      </w:r>
      <w:r>
        <w:rPr>
          <w:rFonts w:hint="eastAsia" w:ascii="仿宋_GB2312" w:hAnsi="Times New Roman" w:eastAsia="仿宋_GB2312" w:cs="宋体"/>
          <w:kern w:val="0"/>
          <w:sz w:val="32"/>
          <w:szCs w:val="32"/>
          <w:lang w:val="en-US" w:eastAsia="zh-CN" w:bidi="ar-SA"/>
        </w:rPr>
        <w:t>同时，</w:t>
      </w:r>
      <w:r>
        <w:rPr>
          <w:rFonts w:hint="default" w:ascii="仿宋_GB2312" w:hAnsi="Times New Roman" w:eastAsia="仿宋_GB2312" w:cs="宋体"/>
          <w:kern w:val="0"/>
          <w:sz w:val="32"/>
          <w:szCs w:val="32"/>
          <w:lang w:val="en-US" w:eastAsia="zh-CN" w:bidi="ar-SA"/>
        </w:rPr>
        <w:t>对易制毒化学品企业、物流寄递行业、娱乐场所常态化巡查、走访和检查，共检查易制毒化学品企业4</w:t>
      </w:r>
      <w:r>
        <w:rPr>
          <w:rFonts w:hint="eastAsia" w:ascii="仿宋_GB2312" w:hAnsi="Times New Roman" w:eastAsia="仿宋_GB2312" w:cs="宋体"/>
          <w:kern w:val="0"/>
          <w:sz w:val="32"/>
          <w:szCs w:val="32"/>
          <w:lang w:val="en-US" w:eastAsia="zh-CN" w:bidi="ar-SA"/>
        </w:rPr>
        <w:t>8</w:t>
      </w:r>
      <w:r>
        <w:rPr>
          <w:rFonts w:hint="default" w:ascii="仿宋_GB2312" w:hAnsi="Times New Roman" w:eastAsia="仿宋_GB2312" w:cs="宋体"/>
          <w:kern w:val="0"/>
          <w:sz w:val="32"/>
          <w:szCs w:val="32"/>
          <w:lang w:val="en-US" w:eastAsia="zh-CN" w:bidi="ar-SA"/>
        </w:rPr>
        <w:t>间次、物流寄递行业</w:t>
      </w:r>
      <w:r>
        <w:rPr>
          <w:rFonts w:hint="eastAsia" w:ascii="仿宋_GB2312" w:hAnsi="Times New Roman" w:eastAsia="仿宋_GB2312" w:cs="宋体"/>
          <w:kern w:val="0"/>
          <w:sz w:val="32"/>
          <w:szCs w:val="32"/>
          <w:lang w:val="en-US" w:eastAsia="zh-CN" w:bidi="ar-SA"/>
        </w:rPr>
        <w:t>7</w:t>
      </w:r>
      <w:r>
        <w:rPr>
          <w:rFonts w:hint="default" w:ascii="仿宋_GB2312" w:hAnsi="Times New Roman" w:eastAsia="仿宋_GB2312" w:cs="宋体"/>
          <w:kern w:val="0"/>
          <w:sz w:val="32"/>
          <w:szCs w:val="32"/>
          <w:lang w:val="en-US" w:eastAsia="zh-CN" w:bidi="ar-SA"/>
        </w:rPr>
        <w:t>9间次。通过人员走访与无人机航拍相结合的方式，对全县8个镇，154个村居开展制毒工场和违法种植毒品原植物大排查，共排查果园2</w:t>
      </w:r>
      <w:r>
        <w:rPr>
          <w:rFonts w:hint="eastAsia" w:ascii="仿宋_GB2312" w:hAnsi="Times New Roman" w:eastAsia="仿宋_GB2312" w:cs="宋体"/>
          <w:kern w:val="0"/>
          <w:sz w:val="32"/>
          <w:szCs w:val="32"/>
          <w:lang w:val="en-US" w:eastAsia="zh-CN" w:bidi="ar-SA"/>
        </w:rPr>
        <w:t>42</w:t>
      </w:r>
      <w:r>
        <w:rPr>
          <w:rFonts w:hint="default" w:ascii="仿宋_GB2312" w:hAnsi="Times New Roman" w:eastAsia="仿宋_GB2312" w:cs="宋体"/>
          <w:kern w:val="0"/>
          <w:sz w:val="32"/>
          <w:szCs w:val="32"/>
          <w:lang w:val="en-US" w:eastAsia="zh-CN" w:bidi="ar-SA"/>
        </w:rPr>
        <w:t>个次、废弃养殖场17</w:t>
      </w:r>
      <w:r>
        <w:rPr>
          <w:rFonts w:hint="eastAsia" w:ascii="仿宋_GB2312" w:hAnsi="Times New Roman" w:eastAsia="仿宋_GB2312" w:cs="宋体"/>
          <w:kern w:val="0"/>
          <w:sz w:val="32"/>
          <w:szCs w:val="32"/>
          <w:lang w:val="en-US" w:eastAsia="zh-CN" w:bidi="ar-SA"/>
        </w:rPr>
        <w:t>8</w:t>
      </w:r>
      <w:r>
        <w:rPr>
          <w:rFonts w:hint="default" w:ascii="仿宋_GB2312" w:hAnsi="Times New Roman" w:eastAsia="仿宋_GB2312" w:cs="宋体"/>
          <w:kern w:val="0"/>
          <w:sz w:val="32"/>
          <w:szCs w:val="32"/>
          <w:lang w:val="en-US" w:eastAsia="zh-CN" w:bidi="ar-SA"/>
        </w:rPr>
        <w:t>个次、废弃住宅17</w:t>
      </w:r>
      <w:r>
        <w:rPr>
          <w:rFonts w:hint="eastAsia" w:ascii="仿宋_GB2312" w:hAnsi="Times New Roman" w:eastAsia="仿宋_GB2312" w:cs="宋体"/>
          <w:kern w:val="0"/>
          <w:sz w:val="32"/>
          <w:szCs w:val="32"/>
          <w:lang w:val="en-US" w:eastAsia="zh-CN" w:bidi="ar-SA"/>
        </w:rPr>
        <w:t>3</w:t>
      </w:r>
      <w:r>
        <w:rPr>
          <w:rFonts w:hint="default" w:ascii="仿宋_GB2312" w:hAnsi="Times New Roman" w:eastAsia="仿宋_GB2312" w:cs="宋体"/>
          <w:kern w:val="0"/>
          <w:sz w:val="32"/>
          <w:szCs w:val="32"/>
          <w:lang w:val="en-US" w:eastAsia="zh-CN" w:bidi="ar-SA"/>
        </w:rPr>
        <w:t>间次。4月份在儒洞镇发现一起种植毒品原植物罂粟的情况，并依法作出处理。</w:t>
      </w:r>
    </w:p>
    <w:p>
      <w:pPr>
        <w:keepNext w:val="0"/>
        <w:keepLines w:val="0"/>
        <w:pageBreakBefore w:val="0"/>
        <w:kinsoku/>
        <w:wordWrap/>
        <w:overflowPunct/>
        <w:autoSpaceDE/>
        <w:bidi w:val="0"/>
        <w:spacing w:before="0" w:beforeLines="0" w:after="0" w:afterLines="0" w:line="580" w:lineRule="exact"/>
        <w:ind w:left="0" w:leftChars="0" w:right="0" w:rightChars="0" w:firstLine="616" w:firstLineChars="200"/>
        <w:textAlignment w:val="auto"/>
        <w:rPr>
          <w:rFonts w:hint="default" w:ascii="仿宋_GB2312" w:hAnsi="Times New Roman" w:eastAsia="仿宋_GB2312" w:cs="宋体"/>
          <w:kern w:val="0"/>
          <w:sz w:val="32"/>
          <w:szCs w:val="32"/>
          <w:lang w:val="en-US" w:eastAsia="zh-CN" w:bidi="ar-SA"/>
        </w:rPr>
      </w:pPr>
      <w:r>
        <w:rPr>
          <w:rFonts w:hint="eastAsia" w:ascii="仿宋_GB2312" w:hAnsi="Times New Roman" w:eastAsia="仿宋_GB2312" w:cs="宋体"/>
          <w:kern w:val="0"/>
          <w:sz w:val="32"/>
          <w:szCs w:val="32"/>
          <w:lang w:val="en-US" w:eastAsia="zh-CN" w:bidi="ar-SA"/>
        </w:rPr>
        <w:t>3.</w:t>
      </w:r>
      <w:r>
        <w:rPr>
          <w:rFonts w:hint="default" w:ascii="仿宋_GB2312" w:hAnsi="Times New Roman" w:eastAsia="仿宋_GB2312" w:cs="宋体"/>
          <w:kern w:val="0"/>
          <w:sz w:val="32"/>
          <w:szCs w:val="32"/>
          <w:lang w:val="en-US" w:eastAsia="zh-CN" w:bidi="ar-SA"/>
        </w:rPr>
        <w:t>严打严防电诈违法犯罪</w:t>
      </w:r>
      <w:r>
        <w:rPr>
          <w:rFonts w:hint="eastAsia" w:ascii="仿宋_GB2312" w:hAnsi="Times New Roman" w:eastAsia="仿宋_GB2312" w:cs="宋体"/>
          <w:kern w:val="0"/>
          <w:sz w:val="32"/>
          <w:szCs w:val="32"/>
          <w:lang w:val="en-US" w:eastAsia="zh-CN" w:bidi="ar-SA"/>
        </w:rPr>
        <w:t>。立诈骗及关联犯罪案件260起，同比下降2.7%，刑拘入所112人，同比上升66.50%，预警劝阻潜在受骗群众8000余人次，资金预警见面劝阻连续12个月预后被骗率为0，止付冻结银行卡250余张次，避免经济损失300万余元。8月28日，成功在阳西天宇城邦附近捣毁 1 个涉诈窝点，抓获涉诈犯罪嫌疑人7名。</w:t>
      </w:r>
    </w:p>
    <w:p>
      <w:pPr>
        <w:keepNext w:val="0"/>
        <w:keepLines w:val="0"/>
        <w:pageBreakBefore w:val="0"/>
        <w:kinsoku/>
        <w:wordWrap/>
        <w:overflowPunct/>
        <w:autoSpaceDE/>
        <w:bidi w:val="0"/>
        <w:spacing w:before="0" w:beforeLines="0" w:after="0" w:afterLines="0" w:line="580" w:lineRule="exact"/>
        <w:ind w:left="0" w:leftChars="0" w:right="0" w:rightChars="0" w:firstLine="616" w:firstLineChars="200"/>
        <w:textAlignment w:val="auto"/>
        <w:rPr>
          <w:rFonts w:hint="eastAsia" w:ascii="仿宋_GB2312" w:hAnsi="Times New Roman" w:eastAsia="仿宋_GB2312" w:cs="宋体"/>
          <w:kern w:val="0"/>
          <w:sz w:val="32"/>
          <w:szCs w:val="32"/>
          <w:lang w:val="en-US" w:eastAsia="zh-CN" w:bidi="ar-SA"/>
        </w:rPr>
      </w:pPr>
      <w:r>
        <w:rPr>
          <w:rFonts w:hint="eastAsia" w:ascii="仿宋_GB2312" w:hAnsi="Times New Roman" w:eastAsia="仿宋_GB2312" w:cs="宋体"/>
          <w:kern w:val="0"/>
          <w:sz w:val="32"/>
          <w:szCs w:val="32"/>
          <w:lang w:val="en-US" w:eastAsia="zh-CN" w:bidi="ar-SA"/>
        </w:rPr>
        <w:t>4.严厉打击盗窃违法犯罪。坚持“民生无小事、小案也得办”理念，全力攻坚破小案，快侦快破盗窃现案，侦破盗窃现案98宗，打掉盗窃犯罪团伙7个，盗窃现案破案率92.45%，其中入室盗窃现案破案率达100%，推动盗窃警情（804起）和盗窃现案（106宗）分别同比下降14.1%和44.5%。</w:t>
      </w:r>
    </w:p>
    <w:p>
      <w:pPr>
        <w:keepNext w:val="0"/>
        <w:keepLines w:val="0"/>
        <w:pageBreakBefore w:val="0"/>
        <w:kinsoku/>
        <w:wordWrap/>
        <w:overflowPunct/>
        <w:autoSpaceDE/>
        <w:bidi w:val="0"/>
        <w:spacing w:before="0" w:beforeLines="0" w:after="0" w:afterLines="0" w:line="580" w:lineRule="exact"/>
        <w:ind w:left="0" w:leftChars="0" w:right="0" w:rightChars="0" w:firstLine="616" w:firstLineChars="200"/>
        <w:textAlignment w:val="auto"/>
        <w:rPr>
          <w:rFonts w:hint="eastAsia" w:ascii="仿宋_GB2312" w:hAnsi="Times New Roman" w:eastAsia="仿宋_GB2312" w:cs="宋体"/>
          <w:kern w:val="0"/>
          <w:sz w:val="32"/>
          <w:szCs w:val="32"/>
          <w:lang w:val="en-US" w:eastAsia="zh-CN" w:bidi="ar-SA"/>
        </w:rPr>
      </w:pPr>
      <w:r>
        <w:rPr>
          <w:rFonts w:hint="eastAsia" w:ascii="仿宋_GB2312" w:hAnsi="Times New Roman" w:eastAsia="仿宋_GB2312" w:cs="宋体"/>
          <w:kern w:val="0"/>
          <w:sz w:val="32"/>
          <w:szCs w:val="32"/>
          <w:lang w:val="en-US" w:eastAsia="zh-CN" w:bidi="ar-SA"/>
        </w:rPr>
        <w:t>5.严打街面违法犯罪。聚焦打架斗殴警情处置和案件办理，发挥局长统筹协调、亲自盯办、督导推动作用，推动“接警、处警、办理、化解”全流程闭环处置，进一步提升了该类警情处置和案件办理质效，打架斗殴刑事案件破案率达100%，打架斗殴行政案件结案率达98%，在全市排第一，得到小勇副市长多次表扬，市公安局以简报形式全市通报表扬。</w:t>
      </w:r>
    </w:p>
    <w:p>
      <w:pPr>
        <w:keepNext w:val="0"/>
        <w:keepLines w:val="0"/>
        <w:pageBreakBefore w:val="0"/>
        <w:kinsoku/>
        <w:wordWrap/>
        <w:overflowPunct/>
        <w:autoSpaceDE/>
        <w:bidi w:val="0"/>
        <w:spacing w:before="0" w:beforeLines="0" w:after="0" w:afterLines="0" w:line="580" w:lineRule="exact"/>
        <w:ind w:left="0" w:leftChars="0" w:right="0" w:rightChars="0" w:firstLine="616" w:firstLineChars="200"/>
        <w:textAlignment w:val="auto"/>
        <w:rPr>
          <w:rFonts w:hint="default" w:ascii="仿宋_GB2312" w:hAnsi="Times New Roman" w:eastAsia="仿宋_GB2312" w:cs="宋体"/>
          <w:kern w:val="0"/>
          <w:sz w:val="32"/>
          <w:szCs w:val="32"/>
          <w:lang w:val="en-US" w:eastAsia="zh-CN" w:bidi="ar-SA"/>
        </w:rPr>
      </w:pPr>
      <w:r>
        <w:rPr>
          <w:rFonts w:hint="default" w:ascii="仿宋_GB2312" w:hAnsi="Times New Roman" w:eastAsia="仿宋_GB2312" w:cs="宋体"/>
          <w:kern w:val="0"/>
          <w:sz w:val="32"/>
          <w:szCs w:val="32"/>
          <w:lang w:val="en-US" w:eastAsia="zh-CN" w:bidi="ar-SA"/>
        </w:rPr>
        <w:t>（三）严密社会治安防控，切实维护公共安全。持续健全社会治安防控、公共安全治理，推动实现刑事治安警情和刑事立案、交通事故持续下降。</w:t>
      </w:r>
    </w:p>
    <w:p>
      <w:pPr>
        <w:keepNext w:val="0"/>
        <w:keepLines w:val="0"/>
        <w:pageBreakBefore w:val="0"/>
        <w:kinsoku/>
        <w:wordWrap/>
        <w:overflowPunct/>
        <w:autoSpaceDE/>
        <w:bidi w:val="0"/>
        <w:spacing w:before="0" w:beforeLines="0" w:after="0" w:afterLines="0" w:line="580" w:lineRule="exact"/>
        <w:ind w:left="0" w:leftChars="0" w:right="0" w:rightChars="0" w:firstLine="616" w:firstLineChars="200"/>
        <w:textAlignment w:val="auto"/>
        <w:rPr>
          <w:rFonts w:hint="default" w:ascii="仿宋_GB2312" w:hAnsi="Times New Roman" w:eastAsia="仿宋_GB2312" w:cs="宋体"/>
          <w:kern w:val="0"/>
          <w:sz w:val="32"/>
          <w:szCs w:val="32"/>
          <w:lang w:val="en-US" w:eastAsia="zh-CN" w:bidi="ar-SA"/>
        </w:rPr>
      </w:pPr>
      <w:r>
        <w:rPr>
          <w:rFonts w:hint="default" w:ascii="仿宋_GB2312" w:hAnsi="Times New Roman" w:eastAsia="仿宋_GB2312" w:cs="宋体"/>
          <w:kern w:val="0"/>
          <w:sz w:val="32"/>
          <w:szCs w:val="32"/>
          <w:lang w:val="en-US" w:eastAsia="zh-CN" w:bidi="ar-SA"/>
        </w:rPr>
        <w:t>1.完善治安防控体系</w:t>
      </w:r>
      <w:r>
        <w:rPr>
          <w:rFonts w:hint="eastAsia" w:ascii="仿宋_GB2312" w:hAnsi="Times New Roman" w:eastAsia="仿宋_GB2312" w:cs="宋体"/>
          <w:kern w:val="0"/>
          <w:sz w:val="32"/>
          <w:szCs w:val="32"/>
          <w:lang w:val="en-US" w:eastAsia="zh-CN" w:bidi="ar-SA"/>
        </w:rPr>
        <w:t>建设</w:t>
      </w:r>
      <w:r>
        <w:rPr>
          <w:rFonts w:hint="default" w:ascii="仿宋_GB2312" w:hAnsi="Times New Roman" w:eastAsia="仿宋_GB2312" w:cs="宋体"/>
          <w:kern w:val="0"/>
          <w:sz w:val="32"/>
          <w:szCs w:val="32"/>
          <w:lang w:val="en-US" w:eastAsia="zh-CN" w:bidi="ar-SA"/>
        </w:rPr>
        <w:t>。</w:t>
      </w:r>
      <w:r>
        <w:rPr>
          <w:rFonts w:hint="eastAsia" w:ascii="仿宋_GB2312" w:hAnsi="Times New Roman" w:eastAsia="仿宋_GB2312" w:cs="宋体"/>
          <w:kern w:val="0"/>
          <w:sz w:val="32"/>
          <w:szCs w:val="32"/>
          <w:lang w:val="en-US" w:eastAsia="zh-CN" w:bidi="ar-SA"/>
        </w:rPr>
        <w:t>一是科学规划防控布局，提升社会面防控能力。主导将县城主城区划分为6大巡区，设6个治安岗亭，组建一支100余人巡逻应急队伍，严格落实“1、3、5分钟”快速响应机制，有效提升服务群众质效，显著增强群众安全感与满意度。二是优化巡逻处置模式，增强应急处突能力。推动巡逻模式从“坐等式值守”向“警力前置、主动警务”转变，参加县城常态化巡逻的26名队员作为第一梯队，依托110指挥调度平台统筹6大巡区警力，确保警情（特别是打架斗殴类）处置快速响应、现场可控，大幅度提升应急处突能力，上级的</w:t>
      </w:r>
      <w:r>
        <w:rPr>
          <w:rFonts w:hint="default" w:ascii="仿宋_GB2312" w:hAnsi="Times New Roman" w:eastAsia="仿宋_GB2312" w:cs="宋体"/>
          <w:kern w:val="0"/>
          <w:sz w:val="32"/>
          <w:szCs w:val="32"/>
          <w:lang w:val="en-US" w:eastAsia="zh-CN" w:bidi="ar-SA"/>
        </w:rPr>
        <w:t>警力拉动测试</w:t>
      </w:r>
      <w:r>
        <w:rPr>
          <w:rFonts w:hint="eastAsia" w:ascii="仿宋_GB2312" w:hAnsi="Times New Roman" w:eastAsia="仿宋_GB2312" w:cs="宋体"/>
          <w:kern w:val="0"/>
          <w:sz w:val="32"/>
          <w:szCs w:val="32"/>
          <w:lang w:val="en-US" w:eastAsia="zh-CN" w:bidi="ar-SA"/>
        </w:rPr>
        <w:t>均能快速反应、装备齐全</w:t>
      </w:r>
      <w:r>
        <w:rPr>
          <w:rFonts w:hint="default" w:ascii="仿宋_GB2312" w:hAnsi="Times New Roman" w:eastAsia="仿宋_GB2312" w:cs="宋体"/>
          <w:kern w:val="0"/>
          <w:sz w:val="32"/>
          <w:szCs w:val="32"/>
          <w:lang w:val="en-US" w:eastAsia="zh-CN" w:bidi="ar-SA"/>
        </w:rPr>
        <w:t>到达指定</w:t>
      </w:r>
      <w:r>
        <w:rPr>
          <w:rFonts w:hint="eastAsia" w:ascii="仿宋_GB2312" w:hAnsi="Times New Roman" w:eastAsia="仿宋_GB2312" w:cs="宋体"/>
          <w:kern w:val="0"/>
          <w:sz w:val="32"/>
          <w:szCs w:val="32"/>
          <w:lang w:val="en-US" w:eastAsia="zh-CN" w:bidi="ar-SA"/>
        </w:rPr>
        <w:t>地点开展有效处置，获上级</w:t>
      </w:r>
      <w:r>
        <w:rPr>
          <w:rFonts w:hint="default" w:ascii="仿宋_GB2312" w:hAnsi="Times New Roman" w:eastAsia="仿宋_GB2312" w:cs="宋体"/>
          <w:kern w:val="0"/>
          <w:sz w:val="32"/>
          <w:szCs w:val="32"/>
          <w:lang w:val="en-US" w:eastAsia="zh-CN" w:bidi="ar-SA"/>
        </w:rPr>
        <w:t>肯定与表扬</w:t>
      </w:r>
      <w:r>
        <w:rPr>
          <w:rFonts w:hint="eastAsia" w:ascii="仿宋_GB2312" w:hAnsi="Times New Roman" w:eastAsia="仿宋_GB2312" w:cs="宋体"/>
          <w:kern w:val="0"/>
          <w:sz w:val="32"/>
          <w:szCs w:val="32"/>
          <w:lang w:val="en-US" w:eastAsia="zh-CN" w:bidi="ar-SA"/>
        </w:rPr>
        <w:t>，并于</w:t>
      </w:r>
      <w:r>
        <w:rPr>
          <w:rFonts w:hint="default" w:ascii="仿宋_GB2312" w:hAnsi="Times New Roman" w:eastAsia="仿宋_GB2312" w:cs="宋体"/>
          <w:kern w:val="0"/>
          <w:sz w:val="32"/>
          <w:szCs w:val="32"/>
          <w:lang w:val="en-US" w:eastAsia="zh-CN" w:bidi="ar-SA"/>
        </w:rPr>
        <w:t>5月6日</w:t>
      </w:r>
      <w:r>
        <w:rPr>
          <w:rFonts w:hint="eastAsia" w:ascii="仿宋_GB2312" w:hAnsi="Times New Roman" w:eastAsia="仿宋_GB2312" w:cs="宋体"/>
          <w:kern w:val="0"/>
          <w:sz w:val="32"/>
          <w:szCs w:val="32"/>
          <w:lang w:val="en-US" w:eastAsia="zh-CN" w:bidi="ar-SA"/>
        </w:rPr>
        <w:t>在</w:t>
      </w:r>
      <w:r>
        <w:rPr>
          <w:rFonts w:hint="default" w:ascii="仿宋_GB2312" w:hAnsi="Times New Roman" w:eastAsia="仿宋_GB2312" w:cs="宋体"/>
          <w:kern w:val="0"/>
          <w:sz w:val="32"/>
          <w:szCs w:val="32"/>
          <w:lang w:val="en-US" w:eastAsia="zh-CN" w:bidi="ar-SA"/>
        </w:rPr>
        <w:t>全市就警力响应快、到场用时短、处置有力作经验介绍。</w:t>
      </w:r>
      <w:r>
        <w:rPr>
          <w:rFonts w:hint="eastAsia" w:ascii="仿宋_GB2312" w:hAnsi="Times New Roman" w:eastAsia="仿宋_GB2312" w:cs="宋体"/>
          <w:kern w:val="0"/>
          <w:sz w:val="32"/>
          <w:szCs w:val="32"/>
          <w:lang w:val="en-US" w:eastAsia="zh-CN" w:bidi="ar-SA"/>
        </w:rPr>
        <w:t>三是深化信息化赋能，织密“海陆空”防控网。陆上防控：针对校园安全防控，统筹安排警力</w:t>
      </w:r>
      <w:r>
        <w:rPr>
          <w:rFonts w:hint="default" w:ascii="仿宋_GB2312" w:hAnsi="Times New Roman" w:eastAsia="仿宋_GB2312" w:cs="宋体"/>
          <w:kern w:val="0"/>
          <w:sz w:val="32"/>
          <w:szCs w:val="32"/>
          <w:lang w:val="en-US" w:eastAsia="zh-CN" w:bidi="ar-SA"/>
        </w:rPr>
        <w:t>每天在4个时段开展</w:t>
      </w:r>
      <w:r>
        <w:rPr>
          <w:rFonts w:hint="eastAsia" w:ascii="仿宋_GB2312" w:hAnsi="Times New Roman" w:eastAsia="仿宋_GB2312" w:cs="宋体"/>
          <w:kern w:val="0"/>
          <w:sz w:val="32"/>
          <w:szCs w:val="32"/>
          <w:lang w:val="en-US" w:eastAsia="zh-CN" w:bidi="ar-SA"/>
        </w:rPr>
        <w:t>校园</w:t>
      </w:r>
      <w:r>
        <w:rPr>
          <w:rFonts w:hint="default" w:ascii="仿宋_GB2312" w:hAnsi="Times New Roman" w:eastAsia="仿宋_GB2312" w:cs="宋体"/>
          <w:kern w:val="0"/>
          <w:sz w:val="32"/>
          <w:szCs w:val="32"/>
          <w:lang w:val="en-US" w:eastAsia="zh-CN" w:bidi="ar-SA"/>
        </w:rPr>
        <w:t>高峰勤务，</w:t>
      </w:r>
      <w:r>
        <w:rPr>
          <w:rFonts w:hint="eastAsia" w:ascii="仿宋_GB2312" w:hAnsi="Times New Roman" w:eastAsia="仿宋_GB2312" w:cs="宋体"/>
          <w:kern w:val="0"/>
          <w:sz w:val="32"/>
          <w:szCs w:val="32"/>
          <w:lang w:val="en-US" w:eastAsia="zh-CN" w:bidi="ar-SA"/>
        </w:rPr>
        <w:t>见警率明显提升。同时，针对夜间人员密集区域，</w:t>
      </w:r>
      <w:r>
        <w:rPr>
          <w:rFonts w:hint="default" w:ascii="仿宋_GB2312" w:hAnsi="Times New Roman" w:eastAsia="仿宋_GB2312" w:cs="宋体"/>
          <w:kern w:val="0"/>
          <w:sz w:val="32"/>
          <w:szCs w:val="32"/>
          <w:lang w:val="en-US" w:eastAsia="zh-CN" w:bidi="ar-SA"/>
        </w:rPr>
        <w:t>每晚19时30分至2</w:t>
      </w:r>
      <w:r>
        <w:rPr>
          <w:rFonts w:hint="eastAsia" w:ascii="仿宋_GB2312" w:hAnsi="Times New Roman" w:eastAsia="仿宋_GB2312" w:cs="宋体"/>
          <w:kern w:val="0"/>
          <w:sz w:val="32"/>
          <w:szCs w:val="32"/>
          <w:lang w:val="en-US" w:eastAsia="zh-CN" w:bidi="ar-SA"/>
        </w:rPr>
        <w:t>2</w:t>
      </w:r>
      <w:r>
        <w:rPr>
          <w:rFonts w:hint="default" w:ascii="仿宋_GB2312" w:hAnsi="Times New Roman" w:eastAsia="仿宋_GB2312" w:cs="宋体"/>
          <w:kern w:val="0"/>
          <w:sz w:val="32"/>
          <w:szCs w:val="32"/>
          <w:lang w:val="en-US" w:eastAsia="zh-CN" w:bidi="ar-SA"/>
        </w:rPr>
        <w:t>时</w:t>
      </w:r>
      <w:r>
        <w:rPr>
          <w:rFonts w:hint="eastAsia" w:ascii="仿宋_GB2312" w:hAnsi="Times New Roman" w:eastAsia="仿宋_GB2312" w:cs="宋体"/>
          <w:kern w:val="0"/>
          <w:sz w:val="32"/>
          <w:szCs w:val="32"/>
          <w:lang w:val="en-US" w:eastAsia="zh-CN" w:bidi="ar-SA"/>
        </w:rPr>
        <w:t>采取“步巡+车巡”方式强化夜市商圈等人流密集的重点区域动态巡逻，针对凌晨关键防控时段，要求0时至3时重点对辖区宵夜档、酒吧等人员流动集中的重点场所及部位开展巡查，确保县城重点时段、重点部位全天候巡逻警力全覆盖。技防方面：全面优化升级主城区和县邻近交界点的视频监控，在全市走在前列，并推动全县对原来的“雪亮工程”优化与升级。海上防控方面：</w:t>
      </w:r>
      <w:r>
        <w:rPr>
          <w:rFonts w:hint="default" w:ascii="仿宋_GB2312" w:hAnsi="Times New Roman" w:eastAsia="仿宋_GB2312" w:cs="宋体"/>
          <w:kern w:val="0"/>
          <w:sz w:val="32"/>
          <w:szCs w:val="32"/>
          <w:lang w:val="en-US" w:eastAsia="zh-CN" w:bidi="ar-SA"/>
        </w:rPr>
        <w:t>通过深度融合无人机技术、海防监控系统和反走私</w:t>
      </w:r>
      <w:r>
        <w:rPr>
          <w:rFonts w:hint="eastAsia" w:ascii="仿宋_GB2312" w:hAnsi="Times New Roman" w:eastAsia="仿宋_GB2312" w:cs="宋体"/>
          <w:kern w:val="0"/>
          <w:sz w:val="32"/>
          <w:szCs w:val="32"/>
          <w:lang w:val="en-US" w:eastAsia="zh-CN" w:bidi="ar-SA"/>
        </w:rPr>
        <w:t>易</w:t>
      </w:r>
      <w:r>
        <w:rPr>
          <w:rFonts w:hint="default" w:ascii="仿宋_GB2312" w:hAnsi="Times New Roman" w:eastAsia="仿宋_GB2312" w:cs="宋体"/>
          <w:kern w:val="0"/>
          <w:sz w:val="32"/>
          <w:szCs w:val="32"/>
          <w:lang w:val="en-US" w:eastAsia="zh-CN" w:bidi="ar-SA"/>
        </w:rPr>
        <w:t>上岸点</w:t>
      </w:r>
      <w:r>
        <w:rPr>
          <w:rFonts w:hint="eastAsia" w:ascii="仿宋_GB2312" w:hAnsi="Times New Roman" w:eastAsia="仿宋_GB2312" w:cs="宋体"/>
          <w:kern w:val="0"/>
          <w:sz w:val="32"/>
          <w:szCs w:val="32"/>
          <w:lang w:val="en-US" w:eastAsia="zh-CN" w:bidi="ar-SA"/>
        </w:rPr>
        <w:t>重点路口</w:t>
      </w:r>
      <w:r>
        <w:rPr>
          <w:rFonts w:hint="default" w:ascii="仿宋_GB2312" w:hAnsi="Times New Roman" w:eastAsia="仿宋_GB2312" w:cs="宋体"/>
          <w:kern w:val="0"/>
          <w:sz w:val="32"/>
          <w:szCs w:val="32"/>
          <w:lang w:val="en-US" w:eastAsia="zh-CN" w:bidi="ar-SA"/>
        </w:rPr>
        <w:t>的视频监控等，构建起“海陆空”一体化立体防控体系，组建一支20余人的专业化警用无人机队伍实行持证上岗，</w:t>
      </w:r>
      <w:r>
        <w:rPr>
          <w:rFonts w:hint="eastAsia" w:ascii="仿宋_GB2312" w:hAnsi="Times New Roman" w:eastAsia="仿宋_GB2312" w:cs="宋体"/>
          <w:kern w:val="0"/>
          <w:sz w:val="32"/>
          <w:szCs w:val="32"/>
          <w:lang w:val="en-US" w:eastAsia="zh-CN" w:bidi="ar-SA"/>
        </w:rPr>
        <w:t>全局共配备警用无人机13台，</w:t>
      </w:r>
      <w:r>
        <w:rPr>
          <w:rFonts w:hint="default" w:ascii="仿宋_GB2312" w:hAnsi="Times New Roman" w:eastAsia="仿宋_GB2312" w:cs="宋体"/>
          <w:kern w:val="0"/>
          <w:sz w:val="32"/>
          <w:szCs w:val="32"/>
          <w:lang w:val="en-US" w:eastAsia="zh-CN" w:bidi="ar-SA"/>
        </w:rPr>
        <w:t>构建覆盖全县174.37公里海岸线的“15分钟低空响应圈”，真正实现节省警力提升效率，进一步提升公安新质战斗力，为维护沿海安全稳定奠定坚实基础，走在全市前列，是全市科技强警的标杆。</w:t>
      </w:r>
    </w:p>
    <w:p>
      <w:pPr>
        <w:keepNext w:val="0"/>
        <w:keepLines w:val="0"/>
        <w:pageBreakBefore w:val="0"/>
        <w:kinsoku/>
        <w:wordWrap/>
        <w:overflowPunct/>
        <w:autoSpaceDE/>
        <w:bidi w:val="0"/>
        <w:spacing w:before="0" w:beforeLines="0" w:after="0" w:afterLines="0" w:line="580" w:lineRule="exact"/>
        <w:ind w:left="0" w:leftChars="0" w:right="0" w:rightChars="0"/>
        <w:textAlignment w:val="auto"/>
        <w:rPr>
          <w:rFonts w:hint="default" w:ascii="仿宋_GB2312" w:hAnsi="Times New Roman" w:eastAsia="仿宋_GB2312" w:cs="宋体"/>
          <w:kern w:val="0"/>
          <w:sz w:val="32"/>
          <w:szCs w:val="32"/>
          <w:lang w:val="en-US" w:eastAsia="zh-CN" w:bidi="ar-SA"/>
        </w:rPr>
      </w:pPr>
      <w:r>
        <w:rPr>
          <w:rFonts w:hint="default" w:ascii="仿宋_GB2312" w:hAnsi="Times New Roman" w:eastAsia="仿宋_GB2312" w:cs="宋体"/>
          <w:kern w:val="0"/>
          <w:sz w:val="32"/>
          <w:szCs w:val="32"/>
          <w:lang w:val="en-US" w:eastAsia="zh-CN" w:bidi="ar-SA"/>
        </w:rPr>
        <w:t xml:space="preserve">    2.强力推进交通安全管理。结合阳西</w:t>
      </w:r>
      <w:r>
        <w:rPr>
          <w:rFonts w:hint="eastAsia" w:ascii="仿宋_GB2312" w:hAnsi="Times New Roman" w:eastAsia="仿宋_GB2312" w:cs="宋体"/>
          <w:kern w:val="0"/>
          <w:sz w:val="32"/>
          <w:szCs w:val="32"/>
          <w:lang w:val="en-US" w:eastAsia="zh-CN" w:bidi="ar-SA"/>
        </w:rPr>
        <w:t>交通治理的实际，</w:t>
      </w:r>
      <w:r>
        <w:rPr>
          <w:rFonts w:hint="default" w:ascii="仿宋_GB2312" w:hAnsi="Times New Roman" w:eastAsia="仿宋_GB2312" w:cs="宋体"/>
          <w:kern w:val="0"/>
          <w:sz w:val="32"/>
          <w:szCs w:val="32"/>
          <w:lang w:val="en-US" w:eastAsia="zh-CN" w:bidi="ar-SA"/>
        </w:rPr>
        <w:t>统筹推进道路交通安全整治</w:t>
      </w:r>
      <w:r>
        <w:rPr>
          <w:rFonts w:hint="eastAsia" w:ascii="仿宋_GB2312" w:hAnsi="Times New Roman" w:eastAsia="仿宋_GB2312" w:cs="宋体"/>
          <w:kern w:val="0"/>
          <w:sz w:val="32"/>
          <w:szCs w:val="32"/>
          <w:lang w:val="en-US" w:eastAsia="zh-CN" w:bidi="ar-SA"/>
        </w:rPr>
        <w:t>。一方面，</w:t>
      </w:r>
      <w:r>
        <w:rPr>
          <w:rFonts w:hint="default" w:ascii="仿宋_GB2312" w:hAnsi="Times New Roman" w:eastAsia="仿宋_GB2312" w:cs="宋体"/>
          <w:kern w:val="0"/>
          <w:sz w:val="32"/>
          <w:szCs w:val="32"/>
          <w:lang w:val="en-US" w:eastAsia="zh-CN" w:bidi="ar-SA"/>
        </w:rPr>
        <w:t>常态化</w:t>
      </w:r>
      <w:r>
        <w:rPr>
          <w:rFonts w:hint="eastAsia" w:ascii="仿宋_GB2312" w:hAnsi="Times New Roman" w:eastAsia="仿宋_GB2312" w:cs="宋体"/>
          <w:kern w:val="0"/>
          <w:sz w:val="32"/>
          <w:szCs w:val="32"/>
          <w:lang w:val="en-US" w:eastAsia="zh-CN" w:bidi="ar-SA"/>
        </w:rPr>
        <w:t>强力查处涉摩电</w:t>
      </w:r>
      <w:r>
        <w:rPr>
          <w:rFonts w:hint="default" w:ascii="仿宋_GB2312" w:hAnsi="Times New Roman" w:eastAsia="仿宋_GB2312" w:cs="宋体"/>
          <w:kern w:val="0"/>
          <w:sz w:val="32"/>
          <w:szCs w:val="32"/>
          <w:lang w:val="en-US" w:eastAsia="zh-CN" w:bidi="ar-SA"/>
        </w:rPr>
        <w:t>各类交通违法行为</w:t>
      </w:r>
      <w:r>
        <w:rPr>
          <w:rFonts w:hint="eastAsia" w:ascii="仿宋_GB2312" w:hAnsi="Times New Roman" w:eastAsia="仿宋_GB2312" w:cs="宋体"/>
          <w:kern w:val="0"/>
          <w:sz w:val="32"/>
          <w:szCs w:val="32"/>
          <w:lang w:val="en-US" w:eastAsia="zh-CN" w:bidi="ar-SA"/>
        </w:rPr>
        <w:t>；</w:t>
      </w:r>
      <w:r>
        <w:rPr>
          <w:rFonts w:hint="default" w:ascii="仿宋_GB2312" w:hAnsi="Times New Roman" w:eastAsia="仿宋_GB2312" w:cs="宋体"/>
          <w:kern w:val="0"/>
          <w:sz w:val="32"/>
          <w:szCs w:val="32"/>
          <w:lang w:val="en-US" w:eastAsia="zh-CN" w:bidi="ar-SA"/>
        </w:rPr>
        <w:t>结合前4个月的交通形势，5月份</w:t>
      </w:r>
      <w:r>
        <w:rPr>
          <w:rFonts w:hint="eastAsia" w:ascii="仿宋_GB2312" w:hAnsi="Times New Roman" w:eastAsia="仿宋_GB2312" w:cs="宋体"/>
          <w:kern w:val="0"/>
          <w:sz w:val="32"/>
          <w:szCs w:val="32"/>
          <w:lang w:val="en-US" w:eastAsia="zh-CN" w:bidi="ar-SA"/>
        </w:rPr>
        <w:t>牵头</w:t>
      </w:r>
      <w:r>
        <w:rPr>
          <w:rFonts w:hint="default" w:ascii="仿宋_GB2312" w:hAnsi="Times New Roman" w:eastAsia="仿宋_GB2312" w:cs="宋体"/>
          <w:kern w:val="0"/>
          <w:sz w:val="32"/>
          <w:szCs w:val="32"/>
          <w:lang w:val="en-US" w:eastAsia="zh-CN" w:bidi="ar-SA"/>
        </w:rPr>
        <w:t>制定查处酒醉驾专项方案，</w:t>
      </w:r>
      <w:r>
        <w:rPr>
          <w:rFonts w:hint="eastAsia" w:ascii="仿宋_GB2312" w:hAnsi="Times New Roman" w:eastAsia="仿宋_GB2312" w:cs="宋体"/>
          <w:kern w:val="0"/>
          <w:sz w:val="32"/>
          <w:szCs w:val="32"/>
          <w:lang w:val="en-US" w:eastAsia="zh-CN" w:bidi="ar-SA"/>
        </w:rPr>
        <w:t>于</w:t>
      </w:r>
      <w:r>
        <w:rPr>
          <w:rFonts w:hint="default" w:ascii="仿宋_GB2312" w:hAnsi="Times New Roman" w:eastAsia="仿宋_GB2312" w:cs="宋体"/>
          <w:kern w:val="0"/>
          <w:sz w:val="32"/>
          <w:szCs w:val="32"/>
          <w:lang w:val="en-US" w:eastAsia="zh-CN" w:bidi="ar-SA"/>
        </w:rPr>
        <w:t>5月9日至8月底</w:t>
      </w:r>
      <w:r>
        <w:rPr>
          <w:rFonts w:hint="eastAsia" w:ascii="仿宋_GB2312" w:hAnsi="Times New Roman" w:eastAsia="仿宋_GB2312" w:cs="宋体"/>
          <w:kern w:val="0"/>
          <w:sz w:val="32"/>
          <w:szCs w:val="32"/>
          <w:lang w:val="en-US" w:eastAsia="zh-CN" w:bidi="ar-SA"/>
        </w:rPr>
        <w:t>组织开展酒醉驾专项整治，安排警力</w:t>
      </w:r>
      <w:r>
        <w:rPr>
          <w:rFonts w:hint="default" w:ascii="仿宋_GB2312" w:hAnsi="Times New Roman" w:eastAsia="仿宋_GB2312" w:cs="宋体"/>
          <w:kern w:val="0"/>
          <w:sz w:val="32"/>
          <w:szCs w:val="32"/>
          <w:lang w:val="en-US" w:eastAsia="zh-CN" w:bidi="ar-SA"/>
        </w:rPr>
        <w:t>每天凌晨1-4时</w:t>
      </w:r>
      <w:r>
        <w:rPr>
          <w:rFonts w:hint="eastAsia" w:ascii="仿宋_GB2312" w:hAnsi="Times New Roman" w:eastAsia="仿宋_GB2312" w:cs="宋体"/>
          <w:kern w:val="0"/>
          <w:sz w:val="32"/>
          <w:szCs w:val="32"/>
          <w:lang w:val="en-US" w:eastAsia="zh-CN" w:bidi="ar-SA"/>
        </w:rPr>
        <w:t>在</w:t>
      </w:r>
      <w:r>
        <w:rPr>
          <w:rFonts w:hint="default" w:ascii="仿宋_GB2312" w:hAnsi="Times New Roman" w:eastAsia="仿宋_GB2312" w:cs="宋体"/>
          <w:kern w:val="0"/>
          <w:sz w:val="32"/>
          <w:szCs w:val="32"/>
          <w:lang w:val="en-US" w:eastAsia="zh-CN" w:bidi="ar-SA"/>
        </w:rPr>
        <w:t>县城各涉酒场所附近路段严查酒醉驾</w:t>
      </w:r>
      <w:r>
        <w:rPr>
          <w:rFonts w:hint="eastAsia" w:ascii="仿宋_GB2312" w:hAnsi="Times New Roman" w:eastAsia="仿宋_GB2312" w:cs="宋体"/>
          <w:kern w:val="0"/>
          <w:sz w:val="32"/>
          <w:szCs w:val="32"/>
          <w:lang w:val="en-US" w:eastAsia="zh-CN" w:bidi="ar-SA"/>
        </w:rPr>
        <w:t>；</w:t>
      </w:r>
      <w:r>
        <w:rPr>
          <w:rFonts w:hint="default" w:ascii="仿宋_GB2312" w:hAnsi="Times New Roman" w:eastAsia="仿宋_GB2312" w:cs="宋体"/>
          <w:kern w:val="0"/>
          <w:sz w:val="32"/>
          <w:szCs w:val="32"/>
          <w:lang w:val="en-US" w:eastAsia="zh-CN" w:bidi="ar-SA"/>
        </w:rPr>
        <w:t>同步整治重型货车超载、重型挂车</w:t>
      </w:r>
      <w:r>
        <w:rPr>
          <w:rFonts w:hint="eastAsia" w:ascii="仿宋_GB2312" w:hAnsi="Times New Roman" w:eastAsia="仿宋_GB2312" w:cs="宋体"/>
          <w:kern w:val="0"/>
          <w:sz w:val="32"/>
          <w:szCs w:val="32"/>
          <w:lang w:val="en-US" w:eastAsia="zh-CN" w:bidi="ar-SA"/>
        </w:rPr>
        <w:t>违法等行为，</w:t>
      </w:r>
      <w:r>
        <w:rPr>
          <w:rFonts w:hint="default" w:ascii="仿宋_GB2312" w:hAnsi="Times New Roman" w:eastAsia="仿宋_GB2312" w:cs="宋体"/>
          <w:kern w:val="0"/>
          <w:sz w:val="32"/>
          <w:szCs w:val="32"/>
          <w:lang w:val="en-US" w:eastAsia="zh-CN" w:bidi="ar-SA"/>
        </w:rPr>
        <w:t>每周</w:t>
      </w:r>
      <w:r>
        <w:rPr>
          <w:rFonts w:hint="eastAsia" w:ascii="仿宋_GB2312" w:hAnsi="Times New Roman" w:eastAsia="仿宋_GB2312" w:cs="宋体"/>
          <w:kern w:val="0"/>
          <w:sz w:val="32"/>
          <w:szCs w:val="32"/>
          <w:lang w:val="en-US" w:eastAsia="zh-CN" w:bidi="ar-SA"/>
        </w:rPr>
        <w:t>组织</w:t>
      </w:r>
      <w:r>
        <w:rPr>
          <w:rFonts w:hint="default" w:ascii="仿宋_GB2312" w:hAnsi="Times New Roman" w:eastAsia="仿宋_GB2312" w:cs="宋体"/>
          <w:kern w:val="0"/>
          <w:sz w:val="32"/>
          <w:szCs w:val="32"/>
          <w:lang w:val="en-US" w:eastAsia="zh-CN" w:bidi="ar-SA"/>
        </w:rPr>
        <w:t>开展“飙车炸街”统一收网行动，</w:t>
      </w:r>
      <w:r>
        <w:rPr>
          <w:rFonts w:hint="eastAsia" w:ascii="仿宋_GB2312" w:hAnsi="Times New Roman" w:eastAsia="仿宋_GB2312" w:cs="宋体"/>
          <w:kern w:val="0"/>
          <w:sz w:val="32"/>
          <w:szCs w:val="32"/>
          <w:lang w:val="en-US" w:eastAsia="zh-CN" w:bidi="ar-SA"/>
        </w:rPr>
        <w:t>累计</w:t>
      </w:r>
      <w:r>
        <w:rPr>
          <w:rFonts w:hint="default" w:ascii="仿宋_GB2312" w:hAnsi="Times New Roman" w:eastAsia="仿宋_GB2312" w:cs="宋体"/>
          <w:kern w:val="0"/>
          <w:sz w:val="32"/>
          <w:szCs w:val="32"/>
          <w:lang w:val="en-US" w:eastAsia="zh-CN" w:bidi="ar-SA"/>
        </w:rPr>
        <w:t>查</w:t>
      </w:r>
      <w:r>
        <w:rPr>
          <w:rFonts w:hint="eastAsia" w:ascii="仿宋_GB2312" w:hAnsi="Times New Roman" w:eastAsia="仿宋_GB2312" w:cs="宋体"/>
          <w:kern w:val="0"/>
          <w:sz w:val="32"/>
          <w:szCs w:val="32"/>
          <w:lang w:val="en-US" w:eastAsia="zh-CN" w:bidi="ar-SA"/>
        </w:rPr>
        <w:t>处</w:t>
      </w:r>
      <w:r>
        <w:rPr>
          <w:rFonts w:hint="default" w:ascii="仿宋_GB2312" w:hAnsi="Times New Roman" w:eastAsia="仿宋_GB2312" w:cs="宋体"/>
          <w:kern w:val="0"/>
          <w:sz w:val="32"/>
          <w:szCs w:val="32"/>
          <w:lang w:val="en-US" w:eastAsia="zh-CN" w:bidi="ar-SA"/>
        </w:rPr>
        <w:t>“飙车炸街”</w:t>
      </w:r>
      <w:r>
        <w:rPr>
          <w:rFonts w:hint="eastAsia" w:ascii="仿宋_GB2312" w:hAnsi="Times New Roman" w:eastAsia="仿宋_GB2312" w:cs="宋体"/>
          <w:kern w:val="0"/>
          <w:sz w:val="32"/>
          <w:szCs w:val="32"/>
          <w:lang w:val="en-US" w:eastAsia="zh-CN" w:bidi="ar-SA"/>
        </w:rPr>
        <w:t>相关行为</w:t>
      </w:r>
      <w:r>
        <w:rPr>
          <w:rFonts w:hint="default" w:ascii="仿宋_GB2312" w:hAnsi="Times New Roman" w:eastAsia="仿宋_GB2312" w:cs="宋体"/>
          <w:kern w:val="0"/>
          <w:sz w:val="32"/>
          <w:szCs w:val="32"/>
          <w:lang w:val="en-US" w:eastAsia="zh-CN" w:bidi="ar-SA"/>
        </w:rPr>
        <w:t>1</w:t>
      </w:r>
      <w:r>
        <w:rPr>
          <w:rFonts w:hint="eastAsia" w:ascii="仿宋_GB2312" w:hAnsi="Times New Roman" w:eastAsia="仿宋_GB2312" w:cs="宋体"/>
          <w:kern w:val="0"/>
          <w:sz w:val="32"/>
          <w:szCs w:val="32"/>
          <w:lang w:val="en-US" w:eastAsia="zh-CN" w:bidi="ar-SA"/>
        </w:rPr>
        <w:t>359</w:t>
      </w:r>
      <w:r>
        <w:rPr>
          <w:rFonts w:hint="default" w:ascii="仿宋_GB2312" w:hAnsi="Times New Roman" w:eastAsia="仿宋_GB2312" w:cs="宋体"/>
          <w:kern w:val="0"/>
          <w:sz w:val="32"/>
          <w:szCs w:val="32"/>
          <w:lang w:val="en-US" w:eastAsia="zh-CN" w:bidi="ar-SA"/>
        </w:rPr>
        <w:t>起，查扣非法改装</w:t>
      </w:r>
      <w:r>
        <w:rPr>
          <w:rFonts w:hint="eastAsia" w:ascii="仿宋_GB2312" w:hAnsi="Times New Roman" w:eastAsia="仿宋_GB2312" w:cs="宋体"/>
          <w:kern w:val="0"/>
          <w:sz w:val="32"/>
          <w:szCs w:val="32"/>
          <w:lang w:val="en-US" w:eastAsia="zh-CN" w:bidi="ar-SA"/>
        </w:rPr>
        <w:t>车辆</w:t>
      </w:r>
      <w:r>
        <w:rPr>
          <w:rFonts w:hint="default" w:ascii="仿宋_GB2312" w:hAnsi="Times New Roman" w:eastAsia="仿宋_GB2312" w:cs="宋体"/>
          <w:kern w:val="0"/>
          <w:sz w:val="32"/>
          <w:szCs w:val="32"/>
          <w:lang w:val="en-US" w:eastAsia="zh-CN" w:bidi="ar-SA"/>
        </w:rPr>
        <w:t>1</w:t>
      </w:r>
      <w:r>
        <w:rPr>
          <w:rFonts w:hint="eastAsia" w:ascii="仿宋_GB2312" w:hAnsi="Times New Roman" w:eastAsia="仿宋_GB2312" w:cs="宋体"/>
          <w:kern w:val="0"/>
          <w:sz w:val="32"/>
          <w:szCs w:val="32"/>
          <w:lang w:val="en-US" w:eastAsia="zh-CN" w:bidi="ar-SA"/>
        </w:rPr>
        <w:t>359</w:t>
      </w:r>
      <w:r>
        <w:rPr>
          <w:rFonts w:hint="default" w:ascii="仿宋_GB2312" w:hAnsi="Times New Roman" w:eastAsia="仿宋_GB2312" w:cs="宋体"/>
          <w:kern w:val="0"/>
          <w:sz w:val="32"/>
          <w:szCs w:val="32"/>
          <w:lang w:val="en-US" w:eastAsia="zh-CN" w:bidi="ar-SA"/>
        </w:rPr>
        <w:t>辆</w:t>
      </w:r>
      <w:r>
        <w:rPr>
          <w:rFonts w:hint="eastAsia" w:ascii="仿宋_GB2312" w:hAnsi="Times New Roman" w:eastAsia="仿宋_GB2312" w:cs="宋体"/>
          <w:kern w:val="0"/>
          <w:sz w:val="32"/>
          <w:szCs w:val="32"/>
          <w:lang w:val="en-US" w:eastAsia="zh-CN" w:bidi="ar-SA"/>
        </w:rPr>
        <w:t>；</w:t>
      </w:r>
      <w:r>
        <w:rPr>
          <w:rFonts w:hint="default" w:ascii="仿宋_GB2312" w:hAnsi="Times New Roman" w:eastAsia="仿宋_GB2312" w:cs="宋体"/>
          <w:kern w:val="0"/>
          <w:sz w:val="32"/>
          <w:szCs w:val="32"/>
          <w:lang w:val="en-US" w:eastAsia="zh-CN" w:bidi="ar-SA"/>
        </w:rPr>
        <w:t>利用圩日，交警联合镇、派出所对每个镇进行大收缴无牌无证车辆及开展交通宣传教育，每周2个晚上抽调机关</w:t>
      </w:r>
      <w:r>
        <w:rPr>
          <w:rFonts w:hint="eastAsia" w:ascii="仿宋_GB2312" w:hAnsi="Times New Roman" w:eastAsia="仿宋_GB2312" w:cs="宋体"/>
          <w:kern w:val="0"/>
          <w:sz w:val="32"/>
          <w:szCs w:val="32"/>
          <w:lang w:val="en-US" w:eastAsia="zh-CN" w:bidi="ar-SA"/>
        </w:rPr>
        <w:t>警力</w:t>
      </w:r>
      <w:r>
        <w:rPr>
          <w:rFonts w:hint="default" w:ascii="仿宋_GB2312" w:hAnsi="Times New Roman" w:eastAsia="仿宋_GB2312" w:cs="宋体"/>
          <w:kern w:val="0"/>
          <w:sz w:val="32"/>
          <w:szCs w:val="32"/>
          <w:lang w:val="en-US" w:eastAsia="zh-CN" w:bidi="ar-SA"/>
        </w:rPr>
        <w:t>10人</w:t>
      </w:r>
      <w:r>
        <w:rPr>
          <w:rFonts w:hint="eastAsia" w:ascii="仿宋_GB2312" w:hAnsi="Times New Roman" w:eastAsia="仿宋_GB2312" w:cs="宋体"/>
          <w:kern w:val="0"/>
          <w:sz w:val="32"/>
          <w:szCs w:val="32"/>
          <w:lang w:val="en-US" w:eastAsia="zh-CN" w:bidi="ar-SA"/>
        </w:rPr>
        <w:t>配合</w:t>
      </w:r>
      <w:r>
        <w:rPr>
          <w:rFonts w:hint="default" w:ascii="仿宋_GB2312" w:hAnsi="Times New Roman" w:eastAsia="仿宋_GB2312" w:cs="宋体"/>
          <w:kern w:val="0"/>
          <w:sz w:val="32"/>
          <w:szCs w:val="32"/>
          <w:lang w:val="en-US" w:eastAsia="zh-CN" w:bidi="ar-SA"/>
        </w:rPr>
        <w:t>交警查处无牌无证摩电车，</w:t>
      </w:r>
      <w:r>
        <w:rPr>
          <w:rFonts w:hint="eastAsia" w:ascii="仿宋_GB2312" w:hAnsi="Times New Roman" w:eastAsia="仿宋_GB2312" w:cs="宋体"/>
          <w:kern w:val="0"/>
          <w:sz w:val="32"/>
          <w:szCs w:val="32"/>
          <w:lang w:val="en-US" w:eastAsia="zh-CN" w:bidi="ar-SA"/>
        </w:rPr>
        <w:t>确保</w:t>
      </w:r>
      <w:r>
        <w:rPr>
          <w:rFonts w:hint="default" w:ascii="仿宋_GB2312" w:hAnsi="Times New Roman" w:eastAsia="仿宋_GB2312" w:cs="宋体"/>
          <w:kern w:val="0"/>
          <w:sz w:val="32"/>
          <w:szCs w:val="32"/>
          <w:lang w:val="en-US" w:eastAsia="zh-CN" w:bidi="ar-SA"/>
        </w:rPr>
        <w:t>每晚不少于查扣20辆</w:t>
      </w:r>
      <w:r>
        <w:rPr>
          <w:rFonts w:hint="eastAsia" w:ascii="仿宋_GB2312" w:hAnsi="Times New Roman" w:eastAsia="仿宋_GB2312" w:cs="宋体"/>
          <w:kern w:val="0"/>
          <w:sz w:val="32"/>
          <w:szCs w:val="32"/>
          <w:lang w:val="en-US" w:eastAsia="zh-CN" w:bidi="ar-SA"/>
        </w:rPr>
        <w:t>，推动交通秩序持续改善</w:t>
      </w:r>
      <w:r>
        <w:rPr>
          <w:rFonts w:hint="default" w:ascii="仿宋_GB2312" w:hAnsi="Times New Roman" w:eastAsia="仿宋_GB2312" w:cs="宋体"/>
          <w:kern w:val="0"/>
          <w:sz w:val="32"/>
          <w:szCs w:val="32"/>
          <w:lang w:val="en-US" w:eastAsia="zh-CN" w:bidi="ar-SA"/>
        </w:rPr>
        <w:t>。</w:t>
      </w:r>
      <w:r>
        <w:rPr>
          <w:rFonts w:hint="eastAsia" w:ascii="仿宋_GB2312" w:hAnsi="Times New Roman" w:eastAsia="仿宋_GB2312" w:cs="宋体"/>
          <w:kern w:val="0"/>
          <w:sz w:val="32"/>
          <w:szCs w:val="32"/>
          <w:lang w:val="en-US" w:eastAsia="zh-CN" w:bidi="ar-SA"/>
        </w:rPr>
        <w:t>2025年，</w:t>
      </w:r>
      <w:r>
        <w:rPr>
          <w:rFonts w:hint="default" w:ascii="仿宋_GB2312" w:hAnsi="Times New Roman" w:eastAsia="仿宋_GB2312" w:cs="宋体"/>
          <w:kern w:val="0"/>
          <w:sz w:val="32"/>
          <w:szCs w:val="32"/>
          <w:lang w:val="en-US" w:eastAsia="zh-CN" w:bidi="ar-SA"/>
        </w:rPr>
        <w:t>共查处各类违法行为38695起（同比上升83.06%），其中酒醉驾483起（同比上升6.7%），货车超载408起，疲劳驾驶268起（同比上升36.08%），摩电五类违法行为18382起，查扣机动车4872辆。</w:t>
      </w:r>
      <w:r>
        <w:rPr>
          <w:rFonts w:hint="eastAsia" w:ascii="仿宋_GB2312" w:hAnsi="Times New Roman" w:eastAsia="仿宋_GB2312" w:cs="宋体"/>
          <w:kern w:val="0"/>
          <w:sz w:val="32"/>
          <w:szCs w:val="32"/>
          <w:lang w:val="en-US" w:eastAsia="zh-CN" w:bidi="ar-SA"/>
        </w:rPr>
        <w:t>另一方面，推动治理封堵</w:t>
      </w:r>
      <w:r>
        <w:rPr>
          <w:rFonts w:hint="default" w:ascii="仿宋_GB2312" w:hAnsi="Times New Roman" w:eastAsia="仿宋_GB2312" w:cs="宋体"/>
          <w:kern w:val="0"/>
          <w:sz w:val="32"/>
          <w:szCs w:val="32"/>
          <w:lang w:val="en-US" w:eastAsia="zh-CN" w:bidi="ar-SA"/>
        </w:rPr>
        <w:t>G228国道中间隔离带隐患点</w:t>
      </w:r>
      <w:r>
        <w:rPr>
          <w:rFonts w:hint="eastAsia" w:ascii="仿宋_GB2312" w:hAnsi="Times New Roman" w:eastAsia="仿宋_GB2312" w:cs="宋体"/>
          <w:kern w:val="0"/>
          <w:sz w:val="32"/>
          <w:szCs w:val="32"/>
          <w:lang w:val="en-US" w:eastAsia="zh-CN" w:bidi="ar-SA"/>
        </w:rPr>
        <w:t>7处，以及</w:t>
      </w:r>
      <w:r>
        <w:rPr>
          <w:rFonts w:hint="default" w:ascii="仿宋_GB2312" w:hAnsi="Times New Roman" w:eastAsia="仿宋_GB2312" w:cs="宋体"/>
          <w:kern w:val="0"/>
          <w:sz w:val="32"/>
          <w:szCs w:val="32"/>
          <w:lang w:val="en-US" w:eastAsia="zh-CN" w:bidi="ar-SA"/>
        </w:rPr>
        <w:t>G228国道6处重点路口安装仿真警车警示牌，</w:t>
      </w:r>
      <w:r>
        <w:rPr>
          <w:rFonts w:hint="eastAsia" w:ascii="仿宋_GB2312" w:hAnsi="Times New Roman" w:eastAsia="仿宋_GB2312" w:cs="宋体"/>
          <w:kern w:val="0"/>
          <w:sz w:val="32"/>
          <w:szCs w:val="32"/>
          <w:lang w:val="en-US" w:eastAsia="zh-CN" w:bidi="ar-SA"/>
        </w:rPr>
        <w:t>并</w:t>
      </w:r>
      <w:r>
        <w:rPr>
          <w:rFonts w:hint="default" w:ascii="仿宋_GB2312" w:hAnsi="Times New Roman" w:eastAsia="仿宋_GB2312" w:cs="宋体"/>
          <w:kern w:val="0"/>
          <w:sz w:val="32"/>
          <w:szCs w:val="32"/>
          <w:lang w:val="en-US" w:eastAsia="zh-CN" w:bidi="ar-SA"/>
        </w:rPr>
        <w:t>完成10处“四级督办”隐患点</w:t>
      </w:r>
      <w:r>
        <w:rPr>
          <w:rFonts w:hint="eastAsia" w:ascii="仿宋_GB2312" w:hAnsi="Times New Roman" w:eastAsia="仿宋_GB2312" w:cs="宋体"/>
          <w:kern w:val="0"/>
          <w:sz w:val="32"/>
          <w:szCs w:val="32"/>
          <w:lang w:val="en-US" w:eastAsia="zh-CN" w:bidi="ar-SA"/>
        </w:rPr>
        <w:t>整改，累计排查整改全县道路安全隐患47处。2025年全县</w:t>
      </w:r>
      <w:r>
        <w:rPr>
          <w:rFonts w:hint="default" w:ascii="仿宋_GB2312" w:hAnsi="Times New Roman" w:eastAsia="仿宋_GB2312" w:cs="宋体"/>
          <w:kern w:val="0"/>
          <w:sz w:val="32"/>
          <w:szCs w:val="32"/>
          <w:lang w:val="en-US" w:eastAsia="zh-CN" w:bidi="ar-SA"/>
        </w:rPr>
        <w:t>发生一般程序道路交通事故20</w:t>
      </w:r>
      <w:r>
        <w:rPr>
          <w:rFonts w:hint="eastAsia" w:ascii="仿宋_GB2312" w:hAnsi="Times New Roman" w:eastAsia="仿宋_GB2312" w:cs="宋体"/>
          <w:kern w:val="0"/>
          <w:sz w:val="32"/>
          <w:szCs w:val="32"/>
          <w:lang w:val="en-US" w:eastAsia="zh-CN" w:bidi="ar-SA"/>
        </w:rPr>
        <w:t>5</w:t>
      </w:r>
      <w:r>
        <w:rPr>
          <w:rFonts w:hint="default" w:ascii="仿宋_GB2312" w:hAnsi="Times New Roman" w:eastAsia="仿宋_GB2312" w:cs="宋体"/>
          <w:kern w:val="0"/>
          <w:sz w:val="32"/>
          <w:szCs w:val="32"/>
          <w:lang w:val="en-US" w:eastAsia="zh-CN" w:bidi="ar-SA"/>
        </w:rPr>
        <w:t>起、死亡</w:t>
      </w:r>
      <w:r>
        <w:rPr>
          <w:rFonts w:hint="eastAsia" w:ascii="仿宋_GB2312" w:hAnsi="Times New Roman" w:eastAsia="仿宋_GB2312" w:cs="宋体"/>
          <w:kern w:val="0"/>
          <w:sz w:val="32"/>
          <w:szCs w:val="32"/>
          <w:lang w:val="en-US" w:eastAsia="zh-CN" w:bidi="ar-SA"/>
        </w:rPr>
        <w:t>51</w:t>
      </w:r>
      <w:r>
        <w:rPr>
          <w:rFonts w:hint="default" w:ascii="仿宋_GB2312" w:hAnsi="Times New Roman" w:eastAsia="仿宋_GB2312" w:cs="宋体"/>
          <w:kern w:val="0"/>
          <w:sz w:val="32"/>
          <w:szCs w:val="32"/>
          <w:lang w:val="en-US" w:eastAsia="zh-CN" w:bidi="ar-SA"/>
        </w:rPr>
        <w:t>人，同比分别</w:t>
      </w:r>
      <w:r>
        <w:rPr>
          <w:rFonts w:hint="eastAsia" w:ascii="仿宋_GB2312" w:hAnsi="Times New Roman" w:eastAsia="仿宋_GB2312" w:cs="宋体"/>
          <w:kern w:val="0"/>
          <w:sz w:val="32"/>
          <w:szCs w:val="32"/>
          <w:lang w:val="en-US" w:eastAsia="zh-CN" w:bidi="ar-SA"/>
        </w:rPr>
        <w:t>（下降50起）</w:t>
      </w:r>
      <w:r>
        <w:rPr>
          <w:rFonts w:hint="default" w:ascii="仿宋_GB2312" w:hAnsi="Times New Roman" w:eastAsia="仿宋_GB2312" w:cs="宋体"/>
          <w:kern w:val="0"/>
          <w:sz w:val="32"/>
          <w:szCs w:val="32"/>
          <w:lang w:val="en-US" w:eastAsia="zh-CN" w:bidi="ar-SA"/>
        </w:rPr>
        <w:t>下降</w:t>
      </w:r>
      <w:r>
        <w:rPr>
          <w:rFonts w:hint="eastAsia" w:ascii="仿宋_GB2312" w:hAnsi="Times New Roman" w:eastAsia="仿宋_GB2312" w:cs="宋体"/>
          <w:kern w:val="0"/>
          <w:sz w:val="32"/>
          <w:szCs w:val="32"/>
          <w:lang w:val="en-US" w:eastAsia="zh-CN" w:bidi="ar-SA"/>
        </w:rPr>
        <w:t>19.6</w:t>
      </w:r>
      <w:r>
        <w:rPr>
          <w:rFonts w:hint="default" w:ascii="仿宋_GB2312" w:hAnsi="Times New Roman" w:eastAsia="仿宋_GB2312" w:cs="宋体"/>
          <w:kern w:val="0"/>
          <w:sz w:val="32"/>
          <w:szCs w:val="32"/>
          <w:lang w:val="en-US" w:eastAsia="zh-CN" w:bidi="ar-SA"/>
        </w:rPr>
        <w:t>%、</w:t>
      </w:r>
      <w:r>
        <w:rPr>
          <w:rFonts w:hint="eastAsia" w:ascii="仿宋_GB2312" w:hAnsi="Times New Roman" w:eastAsia="仿宋_GB2312" w:cs="宋体"/>
          <w:kern w:val="0"/>
          <w:sz w:val="32"/>
          <w:szCs w:val="32"/>
          <w:lang w:val="en-US" w:eastAsia="zh-CN" w:bidi="ar-SA"/>
        </w:rPr>
        <w:t>（多死2人）</w:t>
      </w:r>
      <w:r>
        <w:rPr>
          <w:rFonts w:hint="default" w:ascii="仿宋_GB2312" w:hAnsi="Times New Roman" w:eastAsia="仿宋_GB2312" w:cs="宋体"/>
          <w:kern w:val="0"/>
          <w:sz w:val="32"/>
          <w:szCs w:val="32"/>
          <w:lang w:val="en-US" w:eastAsia="zh-CN" w:bidi="ar-SA"/>
        </w:rPr>
        <w:t>上升</w:t>
      </w:r>
      <w:r>
        <w:rPr>
          <w:rFonts w:hint="eastAsia" w:ascii="仿宋_GB2312" w:hAnsi="Times New Roman" w:eastAsia="仿宋_GB2312" w:cs="宋体"/>
          <w:kern w:val="0"/>
          <w:sz w:val="32"/>
          <w:szCs w:val="32"/>
          <w:lang w:val="en-US" w:eastAsia="zh-CN" w:bidi="ar-SA"/>
        </w:rPr>
        <w:t>4</w:t>
      </w:r>
      <w:r>
        <w:rPr>
          <w:rFonts w:hint="default" w:ascii="仿宋_GB2312" w:hAnsi="Times New Roman" w:eastAsia="仿宋_GB2312" w:cs="宋体"/>
          <w:kern w:val="0"/>
          <w:sz w:val="32"/>
          <w:szCs w:val="32"/>
          <w:lang w:val="en-US" w:eastAsia="zh-CN" w:bidi="ar-SA"/>
        </w:rPr>
        <w:t>%（</w:t>
      </w:r>
      <w:r>
        <w:rPr>
          <w:rFonts w:hint="eastAsia" w:ascii="仿宋_GB2312" w:hAnsi="Times New Roman" w:eastAsia="仿宋_GB2312" w:cs="宋体"/>
          <w:kern w:val="0"/>
          <w:sz w:val="32"/>
          <w:szCs w:val="32"/>
          <w:lang w:val="en-US" w:eastAsia="zh-CN" w:bidi="ar-SA"/>
        </w:rPr>
        <w:t>2024</w:t>
      </w:r>
      <w:r>
        <w:rPr>
          <w:rFonts w:hint="default" w:ascii="仿宋_GB2312" w:hAnsi="Times New Roman" w:eastAsia="仿宋_GB2312" w:cs="宋体"/>
          <w:kern w:val="0"/>
          <w:sz w:val="32"/>
          <w:szCs w:val="32"/>
          <w:lang w:val="en-US" w:eastAsia="zh-CN" w:bidi="ar-SA"/>
        </w:rPr>
        <w:t>年我县亡人事故下降14%，下降幅度全市最大）</w:t>
      </w:r>
      <w:r>
        <w:rPr>
          <w:rFonts w:hint="eastAsia" w:ascii="仿宋_GB2312" w:hAnsi="Times New Roman" w:eastAsia="仿宋_GB2312" w:cs="宋体"/>
          <w:kern w:val="0"/>
          <w:sz w:val="32"/>
          <w:szCs w:val="32"/>
          <w:lang w:val="en-US" w:eastAsia="zh-CN" w:bidi="ar-SA"/>
        </w:rPr>
        <w:t>。</w:t>
      </w:r>
    </w:p>
    <w:p>
      <w:pPr>
        <w:keepNext w:val="0"/>
        <w:keepLines w:val="0"/>
        <w:pageBreakBefore w:val="0"/>
        <w:kinsoku/>
        <w:wordWrap/>
        <w:overflowPunct/>
        <w:autoSpaceDE/>
        <w:bidi w:val="0"/>
        <w:spacing w:before="0" w:beforeLines="0" w:after="0" w:afterLines="0" w:line="580" w:lineRule="exact"/>
        <w:ind w:left="0" w:leftChars="0" w:right="0" w:rightChars="0" w:firstLine="616" w:firstLineChars="200"/>
        <w:textAlignment w:val="auto"/>
        <w:rPr>
          <w:rFonts w:hint="default" w:ascii="仿宋_GB2312" w:hAnsi="Times New Roman" w:eastAsia="仿宋_GB2312" w:cs="宋体"/>
          <w:kern w:val="0"/>
          <w:sz w:val="32"/>
          <w:szCs w:val="32"/>
          <w:lang w:val="en-US" w:eastAsia="zh-CN" w:bidi="ar-SA"/>
        </w:rPr>
      </w:pPr>
      <w:r>
        <w:rPr>
          <w:rFonts w:hint="default" w:ascii="仿宋_GB2312" w:hAnsi="Times New Roman" w:eastAsia="仿宋_GB2312" w:cs="宋体"/>
          <w:kern w:val="0"/>
          <w:sz w:val="32"/>
          <w:szCs w:val="32"/>
          <w:lang w:val="en-US" w:eastAsia="zh-CN" w:bidi="ar-SA"/>
        </w:rPr>
        <w:t>3.加强公共场所安全防护。压实公共场所行业主管责任和单位主体责任，持续推动中小幼学校、医院、文体场馆、繁华商圈、车站码头等人员密集场所人防物防技防建设，推动全县123间中小学校、幼儿园和存在安全隐患的公共场所28处(医院6处、繁华商圈1处、公园广场21处)均已配备硬物质防冲撞设施。</w:t>
      </w:r>
    </w:p>
    <w:p>
      <w:pPr>
        <w:keepNext w:val="0"/>
        <w:keepLines w:val="0"/>
        <w:pageBreakBefore w:val="0"/>
        <w:kinsoku/>
        <w:wordWrap/>
        <w:overflowPunct/>
        <w:autoSpaceDE/>
        <w:bidi w:val="0"/>
        <w:spacing w:before="0" w:beforeLines="0" w:after="0" w:afterLines="0" w:line="580" w:lineRule="exact"/>
        <w:ind w:left="0" w:leftChars="0" w:right="0" w:rightChars="0"/>
        <w:textAlignment w:val="auto"/>
        <w:rPr>
          <w:rFonts w:hint="default" w:ascii="仿宋_GB2312" w:hAnsi="Times New Roman" w:eastAsia="仿宋_GB2312" w:cs="宋体"/>
          <w:kern w:val="0"/>
          <w:sz w:val="32"/>
          <w:szCs w:val="32"/>
          <w:lang w:val="en-US" w:eastAsia="zh-CN" w:bidi="ar-SA"/>
        </w:rPr>
      </w:pPr>
      <w:r>
        <w:rPr>
          <w:rFonts w:hint="eastAsia" w:ascii="仿宋_GB2312" w:hAnsi="Times New Roman" w:eastAsia="仿宋_GB2312" w:cs="宋体"/>
          <w:kern w:val="0"/>
          <w:sz w:val="32"/>
          <w:szCs w:val="32"/>
          <w:lang w:val="en-US" w:eastAsia="zh-CN" w:bidi="ar-SA"/>
        </w:rPr>
        <w:t xml:space="preserve">    </w:t>
      </w:r>
      <w:r>
        <w:rPr>
          <w:rFonts w:hint="default" w:ascii="仿宋_GB2312" w:hAnsi="Times New Roman" w:eastAsia="仿宋_GB2312" w:cs="宋体"/>
          <w:kern w:val="0"/>
          <w:sz w:val="32"/>
          <w:szCs w:val="32"/>
          <w:lang w:val="en-US" w:eastAsia="zh-CN" w:bidi="ar-SA"/>
        </w:rPr>
        <w:t>4.</w:t>
      </w:r>
      <w:r>
        <w:rPr>
          <w:rFonts w:hint="eastAsia" w:ascii="仿宋_GB2312" w:hAnsi="Times New Roman" w:eastAsia="仿宋_GB2312" w:cs="宋体"/>
          <w:kern w:val="0"/>
          <w:sz w:val="32"/>
          <w:szCs w:val="32"/>
          <w:lang w:val="en-US" w:eastAsia="zh-CN" w:bidi="ar-SA"/>
        </w:rPr>
        <w:t>全力开展重点场所和出租屋等的清查工作。通过对出租屋、沐足、酒吧等重点场所整治，完成了全面起底排查出租屋并实名登记的目标，共清查出租屋493间，新增县城居住的有效登记外来人口1277人，为社会治安防控提供了重要支撑，得到了市局的充分肯定。</w:t>
      </w:r>
      <w:r>
        <w:rPr>
          <w:rFonts w:hint="default" w:ascii="仿宋_GB2312" w:hAnsi="Times New Roman" w:eastAsia="仿宋_GB2312" w:cs="宋体"/>
          <w:kern w:val="0"/>
          <w:sz w:val="32"/>
          <w:szCs w:val="32"/>
          <w:lang w:val="en-US" w:eastAsia="zh-CN" w:bidi="ar-SA"/>
        </w:rPr>
        <w:t>特别是在十五运期间，</w:t>
      </w:r>
      <w:r>
        <w:rPr>
          <w:rFonts w:hint="eastAsia" w:ascii="仿宋_GB2312" w:hAnsi="Times New Roman" w:eastAsia="仿宋_GB2312" w:cs="宋体"/>
          <w:kern w:val="0"/>
          <w:sz w:val="32"/>
          <w:szCs w:val="32"/>
          <w:lang w:val="en-US" w:eastAsia="zh-CN" w:bidi="ar-SA"/>
        </w:rPr>
        <w:t>推动县委县政府高度重视重点场所整治，</w:t>
      </w:r>
      <w:r>
        <w:rPr>
          <w:rFonts w:hint="default" w:ascii="仿宋_GB2312" w:hAnsi="Times New Roman" w:eastAsia="仿宋_GB2312" w:cs="宋体"/>
          <w:kern w:val="0"/>
          <w:sz w:val="32"/>
          <w:szCs w:val="32"/>
          <w:lang w:val="en-US" w:eastAsia="zh-CN" w:bidi="ar-SA"/>
        </w:rPr>
        <w:t>根据县委秀洁书记的指示，成立由县长黄家新同志为组长</w:t>
      </w:r>
      <w:r>
        <w:rPr>
          <w:rFonts w:hint="eastAsia" w:ascii="仿宋_GB2312" w:hAnsi="Times New Roman" w:eastAsia="仿宋_GB2312" w:cs="宋体"/>
          <w:kern w:val="0"/>
          <w:sz w:val="32"/>
          <w:szCs w:val="32"/>
          <w:lang w:val="en-US" w:eastAsia="zh-CN" w:bidi="ar-SA"/>
        </w:rPr>
        <w:t>多部门组成</w:t>
      </w:r>
      <w:r>
        <w:rPr>
          <w:rFonts w:hint="default" w:ascii="仿宋_GB2312" w:hAnsi="Times New Roman" w:eastAsia="仿宋_GB2312" w:cs="宋体"/>
          <w:kern w:val="0"/>
          <w:sz w:val="32"/>
          <w:szCs w:val="32"/>
          <w:lang w:val="en-US" w:eastAsia="zh-CN" w:bidi="ar-SA"/>
        </w:rPr>
        <w:t>的安全提醒队伍，周末的凌晨在重点场所开展安全提醒与教育宣传工作，提升震慑力显著成效明显。</w:t>
      </w:r>
    </w:p>
    <w:p>
      <w:pPr>
        <w:keepNext w:val="0"/>
        <w:keepLines w:val="0"/>
        <w:pageBreakBefore w:val="0"/>
        <w:kinsoku/>
        <w:wordWrap/>
        <w:overflowPunct/>
        <w:autoSpaceDE/>
        <w:bidi w:val="0"/>
        <w:spacing w:before="0" w:beforeLines="0" w:after="0" w:afterLines="0" w:line="580" w:lineRule="exact"/>
        <w:ind w:left="0" w:leftChars="0" w:right="0" w:rightChars="0"/>
        <w:textAlignment w:val="auto"/>
        <w:rPr>
          <w:rFonts w:hint="default" w:ascii="仿宋_GB2312" w:hAnsi="Times New Roman" w:eastAsia="仿宋_GB2312" w:cs="宋体"/>
          <w:kern w:val="0"/>
          <w:sz w:val="32"/>
          <w:szCs w:val="32"/>
          <w:lang w:val="en-US" w:eastAsia="zh-CN" w:bidi="ar-SA"/>
        </w:rPr>
      </w:pPr>
      <w:r>
        <w:rPr>
          <w:rFonts w:hint="eastAsia" w:ascii="仿宋_GB2312" w:hAnsi="Times New Roman" w:eastAsia="仿宋_GB2312" w:cs="宋体"/>
          <w:kern w:val="0"/>
          <w:sz w:val="32"/>
          <w:szCs w:val="32"/>
          <w:lang w:val="en-US" w:eastAsia="zh-CN" w:bidi="ar-SA"/>
        </w:rPr>
        <w:t xml:space="preserve">   </w:t>
      </w:r>
      <w:r>
        <w:rPr>
          <w:rFonts w:hint="default" w:ascii="仿宋_GB2312" w:hAnsi="Times New Roman" w:eastAsia="仿宋_GB2312" w:cs="宋体"/>
          <w:kern w:val="0"/>
          <w:sz w:val="32"/>
          <w:szCs w:val="32"/>
          <w:lang w:val="en-US" w:eastAsia="zh-CN" w:bidi="ar-SA"/>
        </w:rPr>
        <w:t>（四）服务阳西发展大局，护航高质量发展。</w:t>
      </w:r>
    </w:p>
    <w:p>
      <w:pPr>
        <w:keepNext w:val="0"/>
        <w:keepLines w:val="0"/>
        <w:pageBreakBefore w:val="0"/>
        <w:kinsoku/>
        <w:wordWrap/>
        <w:overflowPunct/>
        <w:autoSpaceDE/>
        <w:bidi w:val="0"/>
        <w:spacing w:before="0" w:beforeLines="0" w:after="0" w:afterLines="0" w:line="580" w:lineRule="exact"/>
        <w:ind w:left="0" w:leftChars="0" w:right="0" w:rightChars="0" w:firstLine="616" w:firstLineChars="200"/>
        <w:textAlignment w:val="auto"/>
        <w:rPr>
          <w:rFonts w:hint="default" w:ascii="仿宋_GB2312" w:hAnsi="Times New Roman" w:eastAsia="仿宋_GB2312" w:cs="宋体"/>
          <w:kern w:val="0"/>
          <w:sz w:val="32"/>
          <w:szCs w:val="32"/>
          <w:lang w:val="en-US" w:eastAsia="zh-CN" w:bidi="ar-SA"/>
        </w:rPr>
      </w:pPr>
      <w:r>
        <w:rPr>
          <w:rFonts w:hint="eastAsia" w:ascii="仿宋_GB2312" w:hAnsi="Times New Roman" w:eastAsia="仿宋_GB2312" w:cs="宋体"/>
          <w:kern w:val="0"/>
          <w:sz w:val="32"/>
          <w:szCs w:val="32"/>
          <w:lang w:val="en-US" w:eastAsia="zh-CN" w:bidi="ar-SA"/>
        </w:rPr>
        <w:t>1.</w:t>
      </w:r>
      <w:r>
        <w:rPr>
          <w:rFonts w:hint="default" w:ascii="仿宋_GB2312" w:hAnsi="Times New Roman" w:eastAsia="仿宋_GB2312" w:cs="宋体"/>
          <w:kern w:val="0"/>
          <w:sz w:val="32"/>
          <w:szCs w:val="32"/>
          <w:lang w:val="en-US" w:eastAsia="zh-CN" w:bidi="ar-SA"/>
        </w:rPr>
        <w:t>加强放管服改革。持续优化行政服务，在出入境、户政、交管等领域严格落实便民利企举措</w:t>
      </w:r>
      <w:r>
        <w:rPr>
          <w:rFonts w:hint="eastAsia" w:ascii="仿宋_GB2312" w:hAnsi="Times New Roman" w:eastAsia="仿宋_GB2312" w:cs="宋体"/>
          <w:kern w:val="0"/>
          <w:sz w:val="32"/>
          <w:szCs w:val="32"/>
          <w:lang w:val="en-US" w:eastAsia="zh-CN" w:bidi="ar-SA"/>
        </w:rPr>
        <w:t>，助力提升营商环境</w:t>
      </w:r>
      <w:r>
        <w:rPr>
          <w:rFonts w:hint="default" w:ascii="仿宋_GB2312" w:hAnsi="Times New Roman" w:eastAsia="仿宋_GB2312" w:cs="宋体"/>
          <w:kern w:val="0"/>
          <w:sz w:val="32"/>
          <w:szCs w:val="32"/>
          <w:lang w:val="en-US" w:eastAsia="zh-CN" w:bidi="ar-SA"/>
        </w:rPr>
        <w:t>。特别是深化户籍制度改革，试行以经常居住地登记户口制度，稳步推进农业转移人口市民化，助力“百千万工程”，</w:t>
      </w:r>
      <w:r>
        <w:rPr>
          <w:rFonts w:hint="eastAsia" w:ascii="仿宋_GB2312" w:hAnsi="Times New Roman" w:eastAsia="仿宋_GB2312" w:cs="宋体"/>
          <w:kern w:val="0"/>
          <w:sz w:val="32"/>
          <w:szCs w:val="32"/>
          <w:lang w:val="en-US" w:eastAsia="zh-CN" w:bidi="ar-SA"/>
        </w:rPr>
        <w:t>2025年</w:t>
      </w:r>
      <w:r>
        <w:rPr>
          <w:rFonts w:hint="default" w:ascii="仿宋_GB2312" w:hAnsi="Times New Roman" w:eastAsia="仿宋_GB2312" w:cs="宋体"/>
          <w:kern w:val="0"/>
          <w:sz w:val="32"/>
          <w:szCs w:val="32"/>
          <w:lang w:val="en-US" w:eastAsia="zh-CN" w:bidi="ar-SA"/>
        </w:rPr>
        <w:t>办理户口迁移</w:t>
      </w:r>
      <w:r>
        <w:rPr>
          <w:rFonts w:hint="eastAsia" w:ascii="仿宋_GB2312" w:hAnsi="Times New Roman" w:eastAsia="仿宋_GB2312" w:cs="宋体"/>
          <w:kern w:val="0"/>
          <w:sz w:val="32"/>
          <w:szCs w:val="32"/>
          <w:lang w:val="en-US" w:eastAsia="zh-CN" w:bidi="ar-SA"/>
        </w:rPr>
        <w:t>806</w:t>
      </w:r>
      <w:r>
        <w:rPr>
          <w:rFonts w:hint="default" w:ascii="仿宋_GB2312" w:hAnsi="Times New Roman" w:eastAsia="仿宋_GB2312" w:cs="宋体"/>
          <w:kern w:val="0"/>
          <w:sz w:val="32"/>
          <w:szCs w:val="32"/>
          <w:lang w:val="en-US" w:eastAsia="zh-CN" w:bidi="ar-SA"/>
        </w:rPr>
        <w:t>人。</w:t>
      </w:r>
    </w:p>
    <w:p>
      <w:pPr>
        <w:keepNext w:val="0"/>
        <w:keepLines w:val="0"/>
        <w:pageBreakBefore w:val="0"/>
        <w:kinsoku/>
        <w:wordWrap/>
        <w:overflowPunct/>
        <w:autoSpaceDE/>
        <w:bidi w:val="0"/>
        <w:spacing w:before="0" w:beforeLines="0" w:after="0" w:afterLines="0" w:line="580" w:lineRule="exact"/>
        <w:ind w:left="0" w:leftChars="0" w:right="0" w:rightChars="0" w:firstLine="616" w:firstLineChars="200"/>
        <w:textAlignment w:val="auto"/>
        <w:rPr>
          <w:rFonts w:hint="default" w:ascii="仿宋_GB2312" w:hAnsi="Times New Roman" w:eastAsia="仿宋_GB2312" w:cs="宋体"/>
          <w:kern w:val="0"/>
          <w:sz w:val="32"/>
          <w:szCs w:val="32"/>
          <w:lang w:val="en-US" w:eastAsia="zh-CN" w:bidi="ar-SA"/>
        </w:rPr>
      </w:pPr>
      <w:r>
        <w:rPr>
          <w:rFonts w:hint="eastAsia" w:ascii="仿宋_GB2312" w:hAnsi="Times New Roman" w:eastAsia="仿宋_GB2312" w:cs="宋体"/>
          <w:kern w:val="0"/>
          <w:sz w:val="32"/>
          <w:szCs w:val="32"/>
          <w:lang w:val="en-US" w:eastAsia="zh-CN" w:bidi="ar-SA"/>
        </w:rPr>
        <w:t>2.</w:t>
      </w:r>
      <w:r>
        <w:rPr>
          <w:rFonts w:hint="default" w:ascii="仿宋_GB2312" w:hAnsi="Times New Roman" w:eastAsia="仿宋_GB2312" w:cs="宋体"/>
          <w:kern w:val="0"/>
          <w:sz w:val="32"/>
          <w:szCs w:val="32"/>
          <w:lang w:val="en-US" w:eastAsia="zh-CN" w:bidi="ar-SA"/>
        </w:rPr>
        <w:t>打击扰乱市场秩序和企业权益的违法犯罪。围绕经济发展大局，加大对非法集资等商业犯罪和制假售假、走私贩私、地下钱庄等经济领域犯罪的打击力度，</w:t>
      </w:r>
      <w:r>
        <w:rPr>
          <w:rFonts w:hint="eastAsia" w:ascii="仿宋_GB2312" w:hAnsi="Times New Roman" w:eastAsia="仿宋_GB2312" w:cs="宋体"/>
          <w:kern w:val="0"/>
          <w:sz w:val="32"/>
          <w:szCs w:val="32"/>
          <w:lang w:val="en-US" w:eastAsia="zh-CN" w:bidi="ar-SA"/>
        </w:rPr>
        <w:t>侦</w:t>
      </w:r>
      <w:r>
        <w:rPr>
          <w:rFonts w:hint="default" w:ascii="仿宋_GB2312" w:hAnsi="Times New Roman" w:eastAsia="仿宋_GB2312" w:cs="宋体"/>
          <w:kern w:val="0"/>
          <w:sz w:val="32"/>
          <w:szCs w:val="32"/>
          <w:lang w:val="en-US" w:eastAsia="zh-CN" w:bidi="ar-SA"/>
        </w:rPr>
        <w:t>破经济类案件</w:t>
      </w:r>
      <w:r>
        <w:rPr>
          <w:rFonts w:hint="eastAsia" w:ascii="仿宋_GB2312" w:hAnsi="Times New Roman" w:eastAsia="仿宋_GB2312" w:cs="宋体"/>
          <w:kern w:val="0"/>
          <w:sz w:val="32"/>
          <w:szCs w:val="32"/>
          <w:lang w:val="en-US" w:eastAsia="zh-CN" w:bidi="ar-SA"/>
        </w:rPr>
        <w:t>17</w:t>
      </w:r>
      <w:r>
        <w:rPr>
          <w:rFonts w:hint="default" w:ascii="仿宋_GB2312" w:hAnsi="Times New Roman" w:eastAsia="仿宋_GB2312" w:cs="宋体"/>
          <w:kern w:val="0"/>
          <w:sz w:val="32"/>
          <w:szCs w:val="32"/>
          <w:lang w:val="en-US" w:eastAsia="zh-CN" w:bidi="ar-SA"/>
        </w:rPr>
        <w:t>起，涉案金额约3</w:t>
      </w:r>
      <w:r>
        <w:rPr>
          <w:rFonts w:hint="eastAsia" w:ascii="仿宋_GB2312" w:hAnsi="Times New Roman" w:eastAsia="仿宋_GB2312" w:cs="宋体"/>
          <w:kern w:val="0"/>
          <w:sz w:val="32"/>
          <w:szCs w:val="32"/>
          <w:lang w:val="en-US" w:eastAsia="zh-CN" w:bidi="ar-SA"/>
        </w:rPr>
        <w:t>650</w:t>
      </w:r>
      <w:r>
        <w:rPr>
          <w:rFonts w:hint="default" w:ascii="仿宋_GB2312" w:hAnsi="Times New Roman" w:eastAsia="仿宋_GB2312" w:cs="宋体"/>
          <w:kern w:val="0"/>
          <w:sz w:val="32"/>
          <w:szCs w:val="32"/>
          <w:lang w:val="en-US" w:eastAsia="zh-CN" w:bidi="ar-SA"/>
        </w:rPr>
        <w:t>万元；破食药环知类案件</w:t>
      </w:r>
      <w:r>
        <w:rPr>
          <w:rFonts w:hint="eastAsia" w:ascii="仿宋_GB2312" w:hAnsi="Times New Roman" w:eastAsia="仿宋_GB2312" w:cs="宋体"/>
          <w:kern w:val="0"/>
          <w:sz w:val="32"/>
          <w:szCs w:val="32"/>
          <w:lang w:val="en-US" w:eastAsia="zh-CN" w:bidi="ar-SA"/>
        </w:rPr>
        <w:t>5</w:t>
      </w:r>
      <w:r>
        <w:rPr>
          <w:rFonts w:hint="default" w:ascii="仿宋_GB2312" w:hAnsi="Times New Roman" w:eastAsia="仿宋_GB2312" w:cs="宋体"/>
          <w:kern w:val="0"/>
          <w:sz w:val="32"/>
          <w:szCs w:val="32"/>
          <w:lang w:val="en-US" w:eastAsia="zh-CN" w:bidi="ar-SA"/>
        </w:rPr>
        <w:t>起、刑拘</w:t>
      </w:r>
      <w:r>
        <w:rPr>
          <w:rFonts w:hint="eastAsia" w:ascii="仿宋_GB2312" w:hAnsi="Times New Roman" w:eastAsia="仿宋_GB2312" w:cs="宋体"/>
          <w:kern w:val="0"/>
          <w:sz w:val="32"/>
          <w:szCs w:val="32"/>
          <w:lang w:val="en-US" w:eastAsia="zh-CN" w:bidi="ar-SA"/>
        </w:rPr>
        <w:t>4</w:t>
      </w:r>
      <w:r>
        <w:rPr>
          <w:rFonts w:hint="default" w:ascii="仿宋_GB2312" w:hAnsi="Times New Roman" w:eastAsia="仿宋_GB2312" w:cs="宋体"/>
          <w:kern w:val="0"/>
          <w:sz w:val="32"/>
          <w:szCs w:val="32"/>
          <w:lang w:val="en-US" w:eastAsia="zh-CN" w:bidi="ar-SA"/>
        </w:rPr>
        <w:t>人，涉案金额4</w:t>
      </w:r>
      <w:r>
        <w:rPr>
          <w:rFonts w:hint="eastAsia" w:ascii="仿宋_GB2312" w:hAnsi="Times New Roman" w:eastAsia="仿宋_GB2312" w:cs="宋体"/>
          <w:kern w:val="0"/>
          <w:sz w:val="32"/>
          <w:szCs w:val="32"/>
          <w:lang w:val="en-US" w:eastAsia="zh-CN" w:bidi="ar-SA"/>
        </w:rPr>
        <w:t>0</w:t>
      </w:r>
      <w:r>
        <w:rPr>
          <w:rFonts w:hint="default" w:ascii="仿宋_GB2312" w:hAnsi="Times New Roman" w:eastAsia="仿宋_GB2312" w:cs="宋体"/>
          <w:kern w:val="0"/>
          <w:sz w:val="32"/>
          <w:szCs w:val="32"/>
          <w:lang w:val="en-US" w:eastAsia="zh-CN" w:bidi="ar-SA"/>
        </w:rPr>
        <w:t>余万元；查获走私案件</w:t>
      </w:r>
      <w:r>
        <w:rPr>
          <w:rFonts w:hint="eastAsia" w:ascii="仿宋_GB2312" w:hAnsi="Times New Roman" w:eastAsia="仿宋_GB2312" w:cs="宋体"/>
          <w:kern w:val="0"/>
          <w:sz w:val="32"/>
          <w:szCs w:val="32"/>
          <w:lang w:val="en-US" w:eastAsia="zh-CN" w:bidi="ar-SA"/>
        </w:rPr>
        <w:t>5</w:t>
      </w:r>
      <w:r>
        <w:rPr>
          <w:rFonts w:hint="default" w:ascii="仿宋_GB2312" w:hAnsi="Times New Roman" w:eastAsia="仿宋_GB2312" w:cs="宋体"/>
          <w:kern w:val="0"/>
          <w:sz w:val="32"/>
          <w:szCs w:val="32"/>
          <w:lang w:val="en-US" w:eastAsia="zh-CN" w:bidi="ar-SA"/>
        </w:rPr>
        <w:t>起，刑拘</w:t>
      </w:r>
      <w:r>
        <w:rPr>
          <w:rFonts w:hint="eastAsia" w:ascii="仿宋_GB2312" w:hAnsi="Times New Roman" w:eastAsia="仿宋_GB2312" w:cs="宋体"/>
          <w:kern w:val="0"/>
          <w:sz w:val="32"/>
          <w:szCs w:val="32"/>
          <w:lang w:val="en-US" w:eastAsia="zh-CN" w:bidi="ar-SA"/>
        </w:rPr>
        <w:t>15</w:t>
      </w:r>
      <w:r>
        <w:rPr>
          <w:rFonts w:hint="default" w:ascii="仿宋_GB2312" w:hAnsi="Times New Roman" w:eastAsia="仿宋_GB2312" w:cs="宋体"/>
          <w:kern w:val="0"/>
          <w:sz w:val="32"/>
          <w:szCs w:val="32"/>
          <w:lang w:val="en-US" w:eastAsia="zh-CN" w:bidi="ar-SA"/>
        </w:rPr>
        <w:t>人，缴获作案车辆6辆，查获干货鲨鱼皮7.688吨、疑似走私香烟53万余支，涉案价值约200万元，有力保障了市场经济良好秩序和企业群众合法权益。</w:t>
      </w:r>
    </w:p>
    <w:p>
      <w:pPr>
        <w:keepNext w:val="0"/>
        <w:keepLines w:val="0"/>
        <w:pageBreakBefore w:val="0"/>
        <w:kinsoku/>
        <w:wordWrap/>
        <w:overflowPunct/>
        <w:autoSpaceDE/>
        <w:bidi w:val="0"/>
        <w:spacing w:before="0" w:beforeLines="0" w:after="0" w:afterLines="0" w:line="580" w:lineRule="exact"/>
        <w:ind w:left="0" w:leftChars="0" w:right="0" w:rightChars="0" w:firstLine="616" w:firstLineChars="200"/>
        <w:textAlignment w:val="auto"/>
        <w:rPr>
          <w:rFonts w:hint="default" w:ascii="仿宋_GB2312" w:hAnsi="Times New Roman" w:eastAsia="仿宋_GB2312" w:cs="宋体"/>
          <w:kern w:val="0"/>
          <w:sz w:val="32"/>
          <w:szCs w:val="32"/>
          <w:lang w:val="en-US" w:eastAsia="zh-CN" w:bidi="ar-SA"/>
        </w:rPr>
      </w:pPr>
      <w:r>
        <w:rPr>
          <w:rFonts w:hint="eastAsia" w:ascii="仿宋_GB2312" w:hAnsi="Times New Roman" w:eastAsia="仿宋_GB2312" w:cs="宋体"/>
          <w:kern w:val="0"/>
          <w:sz w:val="32"/>
          <w:szCs w:val="32"/>
          <w:lang w:val="en-US" w:eastAsia="zh-CN" w:bidi="ar-SA"/>
        </w:rPr>
        <w:t>3.</w:t>
      </w:r>
      <w:r>
        <w:rPr>
          <w:rFonts w:hint="default" w:ascii="仿宋_GB2312" w:hAnsi="Times New Roman" w:eastAsia="仿宋_GB2312" w:cs="宋体"/>
          <w:kern w:val="0"/>
          <w:sz w:val="32"/>
          <w:szCs w:val="32"/>
          <w:lang w:val="en-US" w:eastAsia="zh-CN" w:bidi="ar-SA"/>
        </w:rPr>
        <w:t>优化法治营商环境。严格执行异地办案“六个严禁”、禁止逐利执法“七项规定”，深入开展规范涉企执法专项行动，对15项行政执法免处罚</w:t>
      </w:r>
      <w:r>
        <w:rPr>
          <w:rFonts w:hint="eastAsia" w:ascii="仿宋_GB2312" w:hAnsi="Times New Roman" w:eastAsia="仿宋_GB2312" w:cs="宋体"/>
          <w:kern w:val="0"/>
          <w:sz w:val="32"/>
          <w:szCs w:val="32"/>
          <w:lang w:val="en-US" w:eastAsia="zh-CN" w:bidi="ar-SA"/>
        </w:rPr>
        <w:t>；</w:t>
      </w:r>
      <w:r>
        <w:rPr>
          <w:rFonts w:hint="default" w:ascii="仿宋_GB2312" w:hAnsi="Times New Roman" w:eastAsia="仿宋_GB2312" w:cs="宋体"/>
          <w:kern w:val="0"/>
          <w:sz w:val="32"/>
          <w:szCs w:val="32"/>
          <w:lang w:val="en-US" w:eastAsia="zh-CN" w:bidi="ar-SA"/>
        </w:rPr>
        <w:t>谨慎使用行政处罚等严厉执法措施</w:t>
      </w:r>
      <w:r>
        <w:rPr>
          <w:rFonts w:hint="eastAsia" w:ascii="仿宋_GB2312" w:hAnsi="Times New Roman" w:eastAsia="仿宋_GB2312" w:cs="宋体"/>
          <w:kern w:val="0"/>
          <w:sz w:val="32"/>
          <w:szCs w:val="32"/>
          <w:lang w:val="en-US" w:eastAsia="zh-CN" w:bidi="ar-SA"/>
        </w:rPr>
        <w:t>；</w:t>
      </w:r>
      <w:r>
        <w:rPr>
          <w:rFonts w:hint="default" w:ascii="仿宋_GB2312" w:hAnsi="Times New Roman" w:eastAsia="仿宋_GB2312" w:cs="宋体"/>
          <w:kern w:val="0"/>
          <w:sz w:val="32"/>
          <w:szCs w:val="32"/>
          <w:lang w:val="en-US" w:eastAsia="zh-CN" w:bidi="ar-SA"/>
        </w:rPr>
        <w:t>对全县旅馆业和保安服务企业分别按照5%和20%的比例进行“综合查一次”。</w:t>
      </w:r>
    </w:p>
    <w:p>
      <w:pPr>
        <w:keepNext w:val="0"/>
        <w:keepLines w:val="0"/>
        <w:pageBreakBefore w:val="0"/>
        <w:kinsoku/>
        <w:wordWrap/>
        <w:overflowPunct/>
        <w:autoSpaceDE/>
        <w:bidi w:val="0"/>
        <w:spacing w:before="0" w:beforeLines="0" w:after="0" w:afterLines="0" w:line="580" w:lineRule="exact"/>
        <w:ind w:left="0" w:leftChars="0" w:right="0" w:rightChars="0"/>
        <w:textAlignment w:val="auto"/>
        <w:rPr>
          <w:rFonts w:hint="default" w:ascii="仿宋_GB2312" w:hAnsi="Times New Roman" w:eastAsia="仿宋_GB2312" w:cs="宋体"/>
          <w:kern w:val="0"/>
          <w:sz w:val="32"/>
          <w:szCs w:val="32"/>
          <w:lang w:val="en-US" w:eastAsia="zh-CN" w:bidi="ar-SA"/>
        </w:rPr>
      </w:pPr>
      <w:r>
        <w:rPr>
          <w:rFonts w:hint="default" w:ascii="仿宋_GB2312" w:hAnsi="Times New Roman" w:eastAsia="仿宋_GB2312" w:cs="宋体"/>
          <w:kern w:val="0"/>
          <w:sz w:val="32"/>
          <w:szCs w:val="32"/>
          <w:lang w:val="en-US" w:eastAsia="zh-CN" w:bidi="ar-SA"/>
        </w:rPr>
        <w:t xml:space="preserve">    （五）推进执法规范化建设，深化法治公安建设。完善执法监督管理，构建大法治大监督格局，县公安局执法监督中心揭牌成立。严格落实受立案监督、案件办理法制审核等监督措施和依法快办快结，推动刑事案件结案率从年初的33.33%上升至5</w:t>
      </w:r>
      <w:r>
        <w:rPr>
          <w:rFonts w:hint="eastAsia" w:ascii="仿宋_GB2312" w:hAnsi="Times New Roman" w:eastAsia="仿宋_GB2312" w:cs="宋体"/>
          <w:kern w:val="0"/>
          <w:sz w:val="32"/>
          <w:szCs w:val="32"/>
          <w:lang w:val="en-US" w:eastAsia="zh-CN" w:bidi="ar-SA"/>
        </w:rPr>
        <w:t>4.55</w:t>
      </w:r>
      <w:r>
        <w:rPr>
          <w:rFonts w:hint="default" w:ascii="仿宋_GB2312" w:hAnsi="Times New Roman" w:eastAsia="仿宋_GB2312" w:cs="宋体"/>
          <w:kern w:val="0"/>
          <w:sz w:val="32"/>
          <w:szCs w:val="32"/>
          <w:lang w:val="en-US" w:eastAsia="zh-CN" w:bidi="ar-SA"/>
        </w:rPr>
        <w:t>%、行政案件结案率从年初的75.56%上升至</w:t>
      </w:r>
      <w:r>
        <w:rPr>
          <w:rFonts w:hint="eastAsia" w:ascii="仿宋_GB2312" w:hAnsi="Times New Roman" w:eastAsia="仿宋_GB2312" w:cs="宋体"/>
          <w:kern w:val="0"/>
          <w:sz w:val="32"/>
          <w:szCs w:val="32"/>
          <w:lang w:val="en-US" w:eastAsia="zh-CN" w:bidi="ar-SA"/>
        </w:rPr>
        <w:t>91.74</w:t>
      </w:r>
      <w:r>
        <w:rPr>
          <w:rFonts w:hint="default" w:ascii="仿宋_GB2312" w:hAnsi="Times New Roman" w:eastAsia="仿宋_GB2312" w:cs="宋体"/>
          <w:kern w:val="0"/>
          <w:sz w:val="32"/>
          <w:szCs w:val="32"/>
          <w:lang w:val="en-US" w:eastAsia="zh-CN" w:bidi="ar-SA"/>
        </w:rPr>
        <w:t>%；批捕率6</w:t>
      </w:r>
      <w:r>
        <w:rPr>
          <w:rFonts w:hint="eastAsia" w:ascii="仿宋_GB2312" w:hAnsi="Times New Roman" w:eastAsia="仿宋_GB2312" w:cs="宋体"/>
          <w:kern w:val="0"/>
          <w:sz w:val="32"/>
          <w:szCs w:val="32"/>
          <w:lang w:val="en-US" w:eastAsia="zh-CN" w:bidi="ar-SA"/>
        </w:rPr>
        <w:t>8.94</w:t>
      </w:r>
      <w:r>
        <w:rPr>
          <w:rFonts w:hint="default" w:ascii="仿宋_GB2312" w:hAnsi="Times New Roman" w:eastAsia="仿宋_GB2312" w:cs="宋体"/>
          <w:kern w:val="0"/>
          <w:sz w:val="32"/>
          <w:szCs w:val="32"/>
          <w:lang w:val="en-US" w:eastAsia="zh-CN" w:bidi="ar-SA"/>
        </w:rPr>
        <w:t>%，位居</w:t>
      </w:r>
      <w:r>
        <w:rPr>
          <w:rFonts w:hint="eastAsia" w:ascii="仿宋_GB2312" w:hAnsi="Times New Roman" w:eastAsia="仿宋_GB2312" w:cs="宋体"/>
          <w:kern w:val="0"/>
          <w:sz w:val="32"/>
          <w:szCs w:val="32"/>
          <w:lang w:val="en-US" w:eastAsia="zh-CN" w:bidi="ar-SA"/>
        </w:rPr>
        <w:t>全市前列</w:t>
      </w:r>
      <w:r>
        <w:rPr>
          <w:rFonts w:hint="default" w:ascii="仿宋_GB2312" w:hAnsi="Times New Roman" w:eastAsia="仿宋_GB2312" w:cs="宋体"/>
          <w:kern w:val="0"/>
          <w:sz w:val="32"/>
          <w:szCs w:val="32"/>
          <w:lang w:val="en-US" w:eastAsia="zh-CN" w:bidi="ar-SA"/>
        </w:rPr>
        <w:t>；法定不诉率0%，</w:t>
      </w:r>
      <w:r>
        <w:rPr>
          <w:rFonts w:hint="eastAsia" w:ascii="仿宋_GB2312" w:hAnsi="Times New Roman" w:eastAsia="仿宋_GB2312" w:cs="宋体"/>
          <w:kern w:val="0"/>
          <w:sz w:val="32"/>
          <w:szCs w:val="32"/>
          <w:lang w:val="en-US" w:eastAsia="zh-CN" w:bidi="ar-SA"/>
        </w:rPr>
        <w:t>全市最好成绩</w:t>
      </w:r>
      <w:r>
        <w:rPr>
          <w:rFonts w:hint="default" w:ascii="仿宋_GB2312" w:hAnsi="Times New Roman" w:eastAsia="仿宋_GB2312" w:cs="宋体"/>
          <w:kern w:val="0"/>
          <w:sz w:val="32"/>
          <w:szCs w:val="32"/>
          <w:lang w:val="en-US" w:eastAsia="zh-CN" w:bidi="ar-SA"/>
        </w:rPr>
        <w:t>。坚持日常监督的同时，每周四晚上组织一次全局性的公安执法业务培训班，进一步提升公安机关执法民警的法律素养和执法办案水平，提升执法公信力，力争让群众在每一件事情处理和每一起案件办理中感受到公平正义，信访投诉不断下降。</w:t>
      </w:r>
      <w:r>
        <w:rPr>
          <w:rFonts w:hint="eastAsia" w:ascii="仿宋_GB2312" w:hAnsi="Times New Roman" w:eastAsia="仿宋_GB2312" w:cs="宋体"/>
          <w:kern w:val="0"/>
          <w:sz w:val="32"/>
          <w:szCs w:val="32"/>
          <w:lang w:val="en-US" w:eastAsia="zh-CN" w:bidi="ar-SA"/>
        </w:rPr>
        <w:t>2025年</w:t>
      </w:r>
      <w:r>
        <w:rPr>
          <w:rFonts w:hint="default" w:ascii="仿宋_GB2312" w:hAnsi="Times New Roman" w:eastAsia="仿宋_GB2312" w:cs="宋体"/>
          <w:kern w:val="0"/>
          <w:sz w:val="32"/>
          <w:szCs w:val="32"/>
          <w:lang w:val="en-US" w:eastAsia="zh-CN" w:bidi="ar-SA"/>
        </w:rPr>
        <w:t>公安部登记信访事项总量同比下降</w:t>
      </w:r>
      <w:r>
        <w:rPr>
          <w:rFonts w:hint="eastAsia" w:ascii="仿宋_GB2312" w:hAnsi="Times New Roman" w:eastAsia="仿宋_GB2312" w:cs="宋体"/>
          <w:kern w:val="0"/>
          <w:sz w:val="32"/>
          <w:szCs w:val="32"/>
          <w:lang w:val="en-US" w:eastAsia="zh-CN" w:bidi="ar-SA"/>
        </w:rPr>
        <w:t>4.2</w:t>
      </w:r>
      <w:r>
        <w:rPr>
          <w:rFonts w:hint="default" w:ascii="仿宋_GB2312" w:hAnsi="Times New Roman" w:eastAsia="仿宋_GB2312" w:cs="宋体"/>
          <w:kern w:val="0"/>
          <w:sz w:val="32"/>
          <w:szCs w:val="32"/>
          <w:lang w:val="en-US" w:eastAsia="zh-CN" w:bidi="ar-SA"/>
        </w:rPr>
        <w:t>%，办结率和化解率均为100%，走在</w:t>
      </w:r>
      <w:r>
        <w:rPr>
          <w:rFonts w:hint="eastAsia" w:ascii="仿宋_GB2312" w:hAnsi="Times New Roman" w:eastAsia="仿宋_GB2312" w:cs="宋体"/>
          <w:kern w:val="0"/>
          <w:sz w:val="32"/>
          <w:szCs w:val="32"/>
          <w:lang w:val="en-US" w:eastAsia="zh-CN" w:bidi="ar-SA"/>
        </w:rPr>
        <w:t>全市前列</w:t>
      </w:r>
      <w:r>
        <w:rPr>
          <w:rFonts w:hint="default" w:ascii="仿宋_GB2312" w:hAnsi="Times New Roman" w:eastAsia="仿宋_GB2312" w:cs="宋体"/>
          <w:kern w:val="0"/>
          <w:sz w:val="32"/>
          <w:szCs w:val="32"/>
          <w:lang w:val="en-US" w:eastAsia="zh-CN" w:bidi="ar-SA"/>
        </w:rPr>
        <w:t>。</w:t>
      </w:r>
    </w:p>
    <w:p>
      <w:pPr>
        <w:keepNext w:val="0"/>
        <w:keepLines w:val="0"/>
        <w:pageBreakBefore w:val="0"/>
        <w:kinsoku/>
        <w:wordWrap/>
        <w:overflowPunct/>
        <w:autoSpaceDE/>
        <w:bidi w:val="0"/>
        <w:spacing w:before="0" w:beforeLines="0" w:after="0" w:afterLines="0" w:line="580" w:lineRule="exact"/>
        <w:ind w:left="0" w:leftChars="0" w:right="0" w:rightChars="0" w:firstLine="616" w:firstLineChars="200"/>
        <w:textAlignment w:val="auto"/>
        <w:rPr>
          <w:rFonts w:hint="default" w:ascii="仿宋_GB2312" w:hAnsi="Times New Roman" w:eastAsia="仿宋_GB2312" w:cs="宋体"/>
          <w:kern w:val="0"/>
          <w:sz w:val="32"/>
          <w:szCs w:val="32"/>
          <w:lang w:val="en-US" w:eastAsia="zh-CN" w:bidi="ar-SA"/>
        </w:rPr>
      </w:pPr>
      <w:r>
        <w:rPr>
          <w:rFonts w:hint="default" w:ascii="仿宋_GB2312" w:hAnsi="Times New Roman" w:eastAsia="仿宋_GB2312" w:cs="宋体"/>
          <w:kern w:val="0"/>
          <w:sz w:val="32"/>
          <w:szCs w:val="32"/>
          <w:lang w:val="en-US" w:eastAsia="zh-CN" w:bidi="ar-SA"/>
        </w:rPr>
        <w:t>（六）坚持从严管党治警，加强公安队伍建设。</w:t>
      </w:r>
    </w:p>
    <w:p>
      <w:pPr>
        <w:keepNext w:val="0"/>
        <w:keepLines w:val="0"/>
        <w:pageBreakBefore w:val="0"/>
        <w:kinsoku/>
        <w:wordWrap/>
        <w:overflowPunct/>
        <w:autoSpaceDE/>
        <w:bidi w:val="0"/>
        <w:spacing w:before="0" w:beforeLines="0" w:after="0" w:afterLines="0" w:line="580" w:lineRule="exact"/>
        <w:ind w:left="0" w:leftChars="0" w:right="0" w:rightChars="0" w:firstLine="616" w:firstLineChars="200"/>
        <w:textAlignment w:val="auto"/>
        <w:rPr>
          <w:rFonts w:hint="eastAsia" w:ascii="仿宋_GB2312" w:hAnsi="Times New Roman" w:eastAsia="仿宋_GB2312" w:cs="宋体"/>
          <w:kern w:val="0"/>
          <w:sz w:val="32"/>
          <w:szCs w:val="32"/>
          <w:lang w:val="en-US" w:eastAsia="zh-CN" w:bidi="ar-SA"/>
        </w:rPr>
      </w:pPr>
      <w:r>
        <w:rPr>
          <w:rFonts w:hint="eastAsia" w:ascii="仿宋_GB2312" w:hAnsi="Times New Roman" w:eastAsia="仿宋_GB2312" w:cs="宋体"/>
          <w:kern w:val="0"/>
          <w:sz w:val="32"/>
          <w:szCs w:val="32"/>
          <w:lang w:val="en-US" w:eastAsia="zh-CN" w:bidi="ar-SA"/>
        </w:rPr>
        <w:t>1.</w:t>
      </w:r>
      <w:r>
        <w:rPr>
          <w:rFonts w:hint="default" w:ascii="仿宋_GB2312" w:hAnsi="Times New Roman" w:eastAsia="仿宋_GB2312" w:cs="宋体"/>
          <w:kern w:val="0"/>
          <w:sz w:val="32"/>
          <w:szCs w:val="32"/>
          <w:lang w:val="en-US" w:eastAsia="zh-CN" w:bidi="ar-SA"/>
        </w:rPr>
        <w:t>坚持政治建警。严格落实“第一议题”、党委中心组学习等制度，持续强化理论武装，</w:t>
      </w:r>
      <w:r>
        <w:rPr>
          <w:rFonts w:hint="eastAsia" w:ascii="仿宋_GB2312" w:hAnsi="Times New Roman" w:eastAsia="仿宋_GB2312" w:cs="宋体"/>
          <w:kern w:val="0"/>
          <w:sz w:val="32"/>
          <w:szCs w:val="32"/>
          <w:lang w:val="en-US" w:eastAsia="zh-CN" w:bidi="ar-SA"/>
        </w:rPr>
        <w:t>2025年组织党委会第一议题学习29场次、中心组学习15场次、举办学习教育读书班6期、开展学习通报典型案例4场次。</w:t>
      </w:r>
    </w:p>
    <w:p>
      <w:pPr>
        <w:keepNext w:val="0"/>
        <w:keepLines w:val="0"/>
        <w:pageBreakBefore w:val="0"/>
        <w:kinsoku/>
        <w:wordWrap/>
        <w:overflowPunct/>
        <w:autoSpaceDE/>
        <w:bidi w:val="0"/>
        <w:spacing w:before="0" w:beforeLines="0" w:after="0" w:afterLines="0" w:line="580" w:lineRule="exact"/>
        <w:ind w:left="0" w:leftChars="0" w:right="0" w:rightChars="0" w:firstLine="616" w:firstLineChars="200"/>
        <w:textAlignment w:val="auto"/>
        <w:rPr>
          <w:rFonts w:hint="default" w:ascii="仿宋_GB2312" w:hAnsi="Times New Roman" w:eastAsia="仿宋_GB2312" w:cs="宋体"/>
          <w:kern w:val="0"/>
          <w:sz w:val="32"/>
          <w:szCs w:val="32"/>
          <w:lang w:val="en-US" w:eastAsia="zh-CN" w:bidi="ar-SA"/>
        </w:rPr>
      </w:pPr>
      <w:r>
        <w:rPr>
          <w:rFonts w:hint="eastAsia" w:ascii="仿宋_GB2312" w:hAnsi="Times New Roman" w:eastAsia="仿宋_GB2312" w:cs="宋体"/>
          <w:kern w:val="0"/>
          <w:sz w:val="32"/>
          <w:szCs w:val="32"/>
          <w:lang w:val="en-US" w:eastAsia="zh-CN" w:bidi="ar-SA"/>
        </w:rPr>
        <w:t>2.</w:t>
      </w:r>
      <w:r>
        <w:rPr>
          <w:rFonts w:hint="default" w:ascii="仿宋_GB2312" w:hAnsi="Times New Roman" w:eastAsia="仿宋_GB2312" w:cs="宋体"/>
          <w:kern w:val="0"/>
          <w:sz w:val="32"/>
          <w:szCs w:val="32"/>
          <w:lang w:val="en-US" w:eastAsia="zh-CN" w:bidi="ar-SA"/>
        </w:rPr>
        <w:t>坚持从严治警。以深入开展中央八项规定精神学习教育为重要抓手，常态化开展纪律督察、不定期开展酒精测量、谈话提醒等，紧盯涉警问题线索核查，充分运用好监督执纪“四种形态”，落实挺纪在前、违纪必究的鲜明导向，2025年开展日常谈话提醒</w:t>
      </w:r>
      <w:r>
        <w:rPr>
          <w:rFonts w:hint="eastAsia" w:ascii="仿宋_GB2312" w:hAnsi="Times New Roman" w:eastAsia="仿宋_GB2312" w:cs="宋体"/>
          <w:kern w:val="0"/>
          <w:sz w:val="32"/>
          <w:szCs w:val="32"/>
          <w:lang w:val="en-US" w:eastAsia="zh-CN" w:bidi="ar-SA"/>
        </w:rPr>
        <w:t>以及谈心谈话1</w:t>
      </w:r>
      <w:r>
        <w:rPr>
          <w:rFonts w:hint="default" w:ascii="仿宋_GB2312" w:hAnsi="Times New Roman" w:eastAsia="仿宋_GB2312" w:cs="宋体"/>
          <w:kern w:val="0"/>
          <w:sz w:val="32"/>
          <w:szCs w:val="32"/>
          <w:lang w:val="en-US" w:eastAsia="zh-CN" w:bidi="ar-SA"/>
        </w:rPr>
        <w:t>590人次；口头检查1人、通报批评5人、书面检查1人、批评教育2人、谈话提醒2人；党内警告2人，政务警告1人，党内严重警告1人、政务记大过1人。</w:t>
      </w:r>
    </w:p>
    <w:p>
      <w:pPr>
        <w:keepNext w:val="0"/>
        <w:keepLines w:val="0"/>
        <w:pageBreakBefore w:val="0"/>
        <w:kinsoku/>
        <w:wordWrap/>
        <w:overflowPunct/>
        <w:autoSpaceDE/>
        <w:bidi w:val="0"/>
        <w:spacing w:before="0" w:beforeLines="0" w:after="0" w:afterLines="0" w:line="580" w:lineRule="exact"/>
        <w:ind w:left="0" w:leftChars="0" w:right="0" w:rightChars="0" w:firstLine="616" w:firstLineChars="200"/>
        <w:textAlignment w:val="auto"/>
        <w:rPr>
          <w:rFonts w:hint="default" w:ascii="仿宋_GB2312" w:hAnsi="Times New Roman" w:eastAsia="仿宋_GB2312" w:cs="宋体"/>
          <w:kern w:val="0"/>
          <w:sz w:val="32"/>
          <w:szCs w:val="32"/>
          <w:lang w:val="en-US" w:eastAsia="zh-CN" w:bidi="ar-SA"/>
        </w:rPr>
      </w:pPr>
      <w:r>
        <w:rPr>
          <w:rFonts w:hint="eastAsia" w:ascii="仿宋_GB2312" w:hAnsi="Times New Roman" w:eastAsia="仿宋_GB2312" w:cs="宋体"/>
          <w:kern w:val="0"/>
          <w:sz w:val="32"/>
          <w:szCs w:val="32"/>
          <w:lang w:val="en-US" w:eastAsia="zh-CN" w:bidi="ar-SA"/>
        </w:rPr>
        <w:t xml:space="preserve"> 3.</w:t>
      </w:r>
      <w:r>
        <w:rPr>
          <w:rFonts w:hint="default" w:ascii="仿宋_GB2312" w:hAnsi="Times New Roman" w:eastAsia="仿宋_GB2312" w:cs="宋体"/>
          <w:kern w:val="0"/>
          <w:sz w:val="32"/>
          <w:szCs w:val="32"/>
          <w:lang w:val="en-US" w:eastAsia="zh-CN" w:bidi="ar-SA"/>
        </w:rPr>
        <w:t>坚持励警育警。大力开展先进典型选树，持续推进机构编制改革，选拔了在德能勤绩廉方面优秀的同志到领导岗位，得到了</w:t>
      </w:r>
      <w:r>
        <w:rPr>
          <w:rFonts w:hint="eastAsia" w:ascii="仿宋_GB2312" w:hAnsi="Times New Roman" w:eastAsia="仿宋_GB2312" w:cs="宋体"/>
          <w:kern w:val="0"/>
          <w:sz w:val="32"/>
          <w:szCs w:val="32"/>
          <w:lang w:val="en-US" w:eastAsia="zh-CN" w:bidi="ar-SA"/>
        </w:rPr>
        <w:t>市委第四巡察组的肯定和</w:t>
      </w:r>
      <w:r>
        <w:rPr>
          <w:rFonts w:hint="default" w:ascii="仿宋_GB2312" w:hAnsi="Times New Roman" w:eastAsia="仿宋_GB2312" w:cs="宋体"/>
          <w:kern w:val="0"/>
          <w:sz w:val="32"/>
          <w:szCs w:val="32"/>
          <w:lang w:val="en-US" w:eastAsia="zh-CN" w:bidi="ar-SA"/>
        </w:rPr>
        <w:t>广大同志的认可，</w:t>
      </w:r>
      <w:r>
        <w:rPr>
          <w:rFonts w:hint="eastAsia" w:ascii="仿宋_GB2312" w:hAnsi="Times New Roman" w:eastAsia="仿宋_GB2312" w:cs="宋体"/>
          <w:kern w:val="0"/>
          <w:sz w:val="32"/>
          <w:szCs w:val="32"/>
          <w:lang w:val="en-US" w:eastAsia="zh-CN" w:bidi="ar-SA"/>
        </w:rPr>
        <w:t>2025年</w:t>
      </w:r>
      <w:r>
        <w:rPr>
          <w:rFonts w:hint="default" w:ascii="仿宋_GB2312" w:hAnsi="Times New Roman" w:eastAsia="仿宋_GB2312" w:cs="宋体"/>
          <w:kern w:val="0"/>
          <w:sz w:val="32"/>
          <w:szCs w:val="32"/>
          <w:lang w:val="en-US" w:eastAsia="zh-CN" w:bidi="ar-SA"/>
        </w:rPr>
        <w:t>共选树先进典型集体8个、先进典型个人10</w:t>
      </w:r>
      <w:r>
        <w:rPr>
          <w:rFonts w:hint="eastAsia" w:ascii="仿宋_GB2312" w:hAnsi="Times New Roman" w:eastAsia="仿宋_GB2312" w:cs="宋体"/>
          <w:kern w:val="0"/>
          <w:sz w:val="32"/>
          <w:szCs w:val="32"/>
          <w:lang w:val="en-US" w:eastAsia="zh-CN" w:bidi="ar-SA"/>
        </w:rPr>
        <w:t>8</w:t>
      </w:r>
      <w:r>
        <w:rPr>
          <w:rFonts w:hint="default" w:ascii="仿宋_GB2312" w:hAnsi="Times New Roman" w:eastAsia="仿宋_GB2312" w:cs="宋体"/>
          <w:kern w:val="0"/>
          <w:sz w:val="32"/>
          <w:szCs w:val="32"/>
          <w:lang w:val="en-US" w:eastAsia="zh-CN" w:bidi="ar-SA"/>
        </w:rPr>
        <w:t>人。大大提升了队伍凝聚力、向心力、战斗力。</w:t>
      </w:r>
    </w:p>
    <w:p>
      <w:pPr>
        <w:keepNext w:val="0"/>
        <w:keepLines w:val="0"/>
        <w:pageBreakBefore w:val="0"/>
        <w:kinsoku/>
        <w:wordWrap/>
        <w:overflowPunct/>
        <w:autoSpaceDE/>
        <w:bidi w:val="0"/>
        <w:spacing w:before="0" w:beforeLines="0" w:after="0" w:afterLines="0" w:line="580" w:lineRule="exact"/>
        <w:ind w:left="0" w:leftChars="0" w:right="0" w:rightChars="0" w:firstLine="616" w:firstLineChars="200"/>
        <w:textAlignment w:val="auto"/>
        <w:rPr>
          <w:rFonts w:hint="eastAsia" w:ascii="仿宋_GB2312" w:hAnsi="仿宋_GB2312" w:cs="仿宋_GB2312"/>
          <w:bCs/>
          <w:szCs w:val="32"/>
          <w:lang w:bidi="ar"/>
        </w:rPr>
      </w:pPr>
      <w:r>
        <w:rPr>
          <w:rFonts w:hint="eastAsia" w:ascii="仿宋_GB2312" w:hAnsi="Times New Roman" w:eastAsia="仿宋_GB2312" w:cs="宋体"/>
          <w:kern w:val="0"/>
          <w:sz w:val="32"/>
          <w:szCs w:val="32"/>
          <w:lang w:val="en-US" w:eastAsia="zh-CN" w:bidi="ar-SA"/>
        </w:rPr>
        <w:t>4.</w:t>
      </w:r>
      <w:r>
        <w:rPr>
          <w:rFonts w:hint="default" w:ascii="仿宋_GB2312" w:hAnsi="Times New Roman" w:eastAsia="仿宋_GB2312" w:cs="宋体"/>
          <w:kern w:val="0"/>
          <w:sz w:val="32"/>
          <w:szCs w:val="32"/>
          <w:lang w:val="en-US" w:eastAsia="zh-CN" w:bidi="ar-SA"/>
        </w:rPr>
        <w:t>坚持爱警暖警。爱警暖警重在平时，各级领导把爱警暖警工作摆在重要位置，</w:t>
      </w:r>
      <w:r>
        <w:rPr>
          <w:rFonts w:hint="eastAsia" w:ascii="仿宋_GB2312" w:hAnsi="Times New Roman" w:eastAsia="仿宋_GB2312" w:cs="宋体"/>
          <w:kern w:val="0"/>
          <w:sz w:val="32"/>
          <w:szCs w:val="32"/>
          <w:lang w:val="en-US" w:eastAsia="zh-CN" w:bidi="ar-SA"/>
        </w:rPr>
        <w:t>抓实关注同志的日常。</w:t>
      </w:r>
      <w:r>
        <w:rPr>
          <w:rFonts w:hint="default" w:ascii="仿宋_GB2312" w:hAnsi="Times New Roman" w:eastAsia="仿宋_GB2312" w:cs="宋体"/>
          <w:kern w:val="0"/>
          <w:sz w:val="32"/>
          <w:szCs w:val="32"/>
          <w:lang w:val="en-US" w:eastAsia="zh-CN" w:bidi="ar-SA"/>
        </w:rPr>
        <w:t>下拨慰问经费10万余元，扎实开展走访慰问工作。落实提升辅警工资待遇，每人每月工资标准增加300元，有效提升辅警队伍向心力和凝聚力。特别是后勤保障到位，</w:t>
      </w:r>
      <w:r>
        <w:rPr>
          <w:rFonts w:hint="eastAsia" w:ascii="仿宋_GB2312" w:hAnsi="Times New Roman" w:eastAsia="仿宋_GB2312" w:cs="宋体"/>
          <w:kern w:val="0"/>
          <w:sz w:val="32"/>
          <w:szCs w:val="32"/>
          <w:lang w:val="en-US" w:eastAsia="zh-CN" w:bidi="ar-SA"/>
        </w:rPr>
        <w:t>各单位的饭堂全面提升质与量，又如</w:t>
      </w:r>
      <w:r>
        <w:rPr>
          <w:rFonts w:hint="default" w:ascii="仿宋_GB2312" w:hAnsi="Times New Roman" w:eastAsia="仿宋_GB2312" w:cs="宋体"/>
          <w:kern w:val="0"/>
          <w:sz w:val="32"/>
          <w:szCs w:val="32"/>
          <w:lang w:val="en-US" w:eastAsia="zh-CN" w:bidi="ar-SA"/>
        </w:rPr>
        <w:t>海陵马拉松全市性的安保活动，唯有阳西警队能睡个安稳觉、吃上热乎乎的早餐再工作的现象，</w:t>
      </w:r>
      <w:r>
        <w:rPr>
          <w:rFonts w:hint="eastAsia" w:ascii="仿宋_GB2312" w:hAnsi="Times New Roman" w:eastAsia="仿宋_GB2312" w:cs="宋体"/>
          <w:kern w:val="0"/>
          <w:sz w:val="32"/>
          <w:szCs w:val="32"/>
          <w:lang w:val="en-US" w:eastAsia="zh-CN" w:bidi="ar-SA"/>
        </w:rPr>
        <w:t>让同志感受到温暖，</w:t>
      </w:r>
      <w:r>
        <w:rPr>
          <w:rFonts w:hint="default" w:ascii="仿宋_GB2312" w:hAnsi="Times New Roman" w:eastAsia="仿宋_GB2312" w:cs="宋体"/>
          <w:kern w:val="0"/>
          <w:sz w:val="32"/>
          <w:szCs w:val="32"/>
          <w:lang w:val="en-US" w:eastAsia="zh-CN" w:bidi="ar-SA"/>
        </w:rPr>
        <w:t>大大激发了</w:t>
      </w:r>
      <w:r>
        <w:rPr>
          <w:rFonts w:hint="eastAsia" w:ascii="仿宋_GB2312" w:hAnsi="Times New Roman" w:eastAsia="仿宋_GB2312" w:cs="宋体"/>
          <w:kern w:val="0"/>
          <w:sz w:val="32"/>
          <w:szCs w:val="32"/>
          <w:lang w:val="en-US" w:eastAsia="zh-CN" w:bidi="ar-SA"/>
        </w:rPr>
        <w:t>队伍</w:t>
      </w:r>
      <w:r>
        <w:rPr>
          <w:rFonts w:hint="default" w:ascii="仿宋_GB2312" w:hAnsi="Times New Roman" w:eastAsia="仿宋_GB2312" w:cs="宋体"/>
          <w:kern w:val="0"/>
          <w:sz w:val="32"/>
          <w:szCs w:val="32"/>
          <w:lang w:val="en-US" w:eastAsia="zh-CN" w:bidi="ar-SA"/>
        </w:rPr>
        <w:t>的凝聚力与战斗力</w:t>
      </w:r>
      <w:r>
        <w:rPr>
          <w:rFonts w:hint="eastAsia" w:ascii="仿宋_GB2312" w:hAnsi="Times New Roman" w:cs="宋体"/>
          <w:kern w:val="0"/>
          <w:sz w:val="32"/>
          <w:szCs w:val="32"/>
          <w:lang w:val="en-US" w:eastAsia="zh-CN" w:bidi="ar-SA"/>
        </w:rPr>
        <w:t>。</w:t>
      </w:r>
    </w:p>
    <w:p>
      <w:pPr>
        <w:ind w:firstLine="520"/>
        <w:rPr>
          <w:rFonts w:ascii="仿宋_GB2312" w:hAnsi="仿宋_GB2312" w:cs="仿宋_GB2312"/>
          <w:bCs/>
          <w:sz w:val="26"/>
          <w:szCs w:val="26"/>
        </w:rPr>
      </w:pPr>
      <w:bookmarkStart w:id="10" w:name="_Toc28424_WPSOffice_Level2"/>
      <w:bookmarkStart w:id="11" w:name="_Toc8086"/>
      <w:r>
        <w:rPr>
          <w:rFonts w:hint="eastAsia"/>
          <w:b/>
        </w:rPr>
        <w:t>（三）</w:t>
      </w:r>
      <w:bookmarkEnd w:id="10"/>
      <w:bookmarkEnd w:id="11"/>
      <w:r>
        <w:rPr>
          <w:rFonts w:hint="eastAsia"/>
          <w:b/>
        </w:rPr>
        <w:t>部门整体支出情况。</w:t>
      </w:r>
    </w:p>
    <w:p>
      <w:pPr>
        <w:numPr>
          <w:ilvl w:val="0"/>
          <w:numId w:val="2"/>
        </w:numPr>
        <w:ind w:left="673" w:leftChars="0" w:firstLine="0" w:firstLineChars="0"/>
        <w:rPr>
          <w:rFonts w:hint="eastAsia" w:ascii="仿宋_GB2312"/>
          <w:sz w:val="32"/>
          <w:szCs w:val="32"/>
          <w:lang w:eastAsia="zh-CN"/>
        </w:rPr>
      </w:pPr>
      <w:bookmarkStart w:id="12" w:name="PO_part3A1Year1"/>
      <w:r>
        <w:rPr>
          <w:rFonts w:hint="eastAsia" w:ascii="仿宋_GB2312" w:hAnsi="仿宋_GB2312" w:cs="仿宋_GB2312"/>
          <w:bCs/>
          <w:szCs w:val="32"/>
        </w:rPr>
        <w:t>年度预算</w:t>
      </w:r>
      <w:r>
        <w:rPr>
          <w:rFonts w:hint="eastAsia" w:ascii="仿宋_GB2312" w:hAnsi="仿宋_GB2312" w:cs="仿宋_GB2312"/>
          <w:bCs/>
          <w:szCs w:val="32"/>
          <w:lang w:val="en-US" w:eastAsia="zh-CN"/>
        </w:rPr>
        <w:t>:2025年预算</w:t>
      </w:r>
      <w:r>
        <w:rPr>
          <w:rFonts w:hint="eastAsia" w:ascii="仿宋_GB2312" w:eastAsia="仿宋_GB2312"/>
          <w:sz w:val="32"/>
          <w:szCs w:val="32"/>
        </w:rPr>
        <w:t>总支出</w:t>
      </w:r>
      <w:r>
        <w:rPr>
          <w:rFonts w:hint="eastAsia" w:ascii="仿宋_GB2312"/>
          <w:sz w:val="32"/>
          <w:szCs w:val="32"/>
          <w:lang w:val="en-US" w:eastAsia="zh-CN"/>
        </w:rPr>
        <w:t>21453.28</w:t>
      </w:r>
      <w:r>
        <w:rPr>
          <w:rFonts w:hint="eastAsia" w:ascii="仿宋_GB2312" w:eastAsia="仿宋_GB2312"/>
          <w:sz w:val="32"/>
          <w:szCs w:val="32"/>
        </w:rPr>
        <w:t>万元</w:t>
      </w:r>
      <w:r>
        <w:rPr>
          <w:rFonts w:hint="eastAsia" w:ascii="仿宋_GB2312"/>
          <w:sz w:val="32"/>
          <w:szCs w:val="32"/>
          <w:lang w:eastAsia="zh-CN"/>
        </w:rPr>
        <w:t>，</w:t>
      </w:r>
      <w:r>
        <w:rPr>
          <w:rFonts w:hint="eastAsia" w:ascii="仿宋_GB2312" w:eastAsia="仿宋_GB2312"/>
          <w:sz w:val="32"/>
          <w:szCs w:val="32"/>
        </w:rPr>
        <w:t>基本支出</w:t>
      </w:r>
    </w:p>
    <w:p>
      <w:pPr>
        <w:numPr>
          <w:ilvl w:val="0"/>
          <w:numId w:val="0"/>
        </w:numPr>
        <w:rPr>
          <w:rFonts w:hint="eastAsia" w:ascii="仿宋_GB2312"/>
          <w:sz w:val="32"/>
          <w:szCs w:val="32"/>
          <w:lang w:eastAsia="zh-CN"/>
        </w:rPr>
      </w:pPr>
      <w:r>
        <w:rPr>
          <w:rFonts w:hint="eastAsia" w:ascii="仿宋_GB2312" w:eastAsia="仿宋_GB2312"/>
          <w:sz w:val="32"/>
          <w:szCs w:val="32"/>
        </w:rPr>
        <w:t xml:space="preserve"> </w:t>
      </w:r>
      <w:r>
        <w:rPr>
          <w:rFonts w:hint="eastAsia" w:ascii="仿宋_GB2312"/>
          <w:sz w:val="32"/>
          <w:szCs w:val="32"/>
          <w:lang w:val="en-US" w:eastAsia="zh-CN"/>
        </w:rPr>
        <w:t>15024.66</w:t>
      </w:r>
      <w:r>
        <w:rPr>
          <w:rFonts w:hint="eastAsia" w:ascii="仿宋_GB2312" w:eastAsia="仿宋_GB2312"/>
          <w:sz w:val="32"/>
          <w:szCs w:val="32"/>
        </w:rPr>
        <w:t>万元</w:t>
      </w:r>
      <w:r>
        <w:rPr>
          <w:rFonts w:hint="eastAsia" w:ascii="仿宋_GB2312"/>
          <w:sz w:val="32"/>
          <w:szCs w:val="32"/>
          <w:lang w:eastAsia="zh-CN"/>
        </w:rPr>
        <w:t>，</w:t>
      </w:r>
      <w:r>
        <w:rPr>
          <w:rFonts w:hint="eastAsia" w:ascii="仿宋_GB2312" w:eastAsia="仿宋_GB2312"/>
          <w:sz w:val="32"/>
          <w:szCs w:val="32"/>
        </w:rPr>
        <w:t>项目支出</w:t>
      </w:r>
      <w:r>
        <w:rPr>
          <w:rFonts w:hint="eastAsia" w:ascii="仿宋_GB2312"/>
          <w:sz w:val="32"/>
          <w:szCs w:val="32"/>
          <w:lang w:val="en-US" w:eastAsia="zh-CN"/>
        </w:rPr>
        <w:t>6428.62</w:t>
      </w:r>
      <w:r>
        <w:rPr>
          <w:rFonts w:hint="eastAsia" w:ascii="仿宋_GB2312" w:eastAsia="仿宋_GB2312"/>
          <w:sz w:val="32"/>
          <w:szCs w:val="32"/>
        </w:rPr>
        <w:t xml:space="preserve"> 万元</w:t>
      </w:r>
      <w:r>
        <w:rPr>
          <w:rFonts w:hint="eastAsia" w:ascii="仿宋_GB2312"/>
          <w:sz w:val="32"/>
          <w:szCs w:val="32"/>
          <w:lang w:eastAsia="zh-CN"/>
        </w:rPr>
        <w:t>。</w:t>
      </w:r>
      <w:bookmarkEnd w:id="12"/>
    </w:p>
    <w:p>
      <w:pPr>
        <w:spacing w:line="288" w:lineRule="auto"/>
        <w:ind w:firstLine="510" w:firstLineChars="177"/>
        <w:jc w:val="left"/>
        <w:rPr>
          <w:rFonts w:ascii="仿宋_GB2312" w:eastAsia="仿宋_GB2312"/>
          <w:sz w:val="32"/>
          <w:szCs w:val="32"/>
        </w:rPr>
      </w:pPr>
      <w:r>
        <w:rPr>
          <w:rFonts w:hint="eastAsia" w:ascii="仿宋_GB2312" w:hAnsi="仿宋_GB2312" w:cs="仿宋_GB2312"/>
          <w:sz w:val="30"/>
          <w:szCs w:val="30"/>
          <w:lang w:val="en-US" w:eastAsia="zh-CN"/>
        </w:rPr>
        <w:t xml:space="preserve"> 2、实际支出：</w:t>
      </w:r>
      <w:r>
        <w:rPr>
          <w:rFonts w:hint="eastAsia" w:ascii="仿宋_GB2312" w:eastAsia="仿宋_GB2312"/>
          <w:sz w:val="32"/>
          <w:szCs w:val="32"/>
        </w:rPr>
        <w:t>阳西县公安局</w:t>
      </w:r>
      <w:r>
        <w:rPr>
          <w:rFonts w:hint="eastAsia" w:ascii="仿宋_GB2312"/>
          <w:sz w:val="32"/>
          <w:szCs w:val="32"/>
          <w:lang w:val="en-US" w:eastAsia="zh-CN"/>
        </w:rPr>
        <w:t>2025</w:t>
      </w:r>
      <w:r>
        <w:rPr>
          <w:rFonts w:hint="eastAsia" w:ascii="仿宋_GB2312" w:eastAsia="仿宋_GB2312"/>
          <w:sz w:val="32"/>
          <w:szCs w:val="32"/>
        </w:rPr>
        <w:t>年度总支出</w:t>
      </w:r>
      <w:bookmarkStart w:id="13" w:name="PO_part3A1B2Amount1"/>
      <w:r>
        <w:rPr>
          <w:rFonts w:hint="eastAsia" w:ascii="仿宋_GB2312" w:eastAsia="仿宋_GB2312"/>
          <w:sz w:val="32"/>
          <w:szCs w:val="32"/>
        </w:rPr>
        <w:t xml:space="preserve"> </w:t>
      </w:r>
      <w:bookmarkEnd w:id="13"/>
      <w:r>
        <w:rPr>
          <w:rFonts w:hint="eastAsia" w:ascii="仿宋_GB2312"/>
          <w:sz w:val="32"/>
          <w:szCs w:val="32"/>
          <w:lang w:val="en-US" w:eastAsia="zh-CN"/>
        </w:rPr>
        <w:t>21453.28</w:t>
      </w:r>
      <w:r>
        <w:rPr>
          <w:rFonts w:hint="eastAsia" w:ascii="仿宋_GB2312" w:eastAsia="仿宋_GB2312"/>
          <w:sz w:val="32"/>
          <w:szCs w:val="32"/>
        </w:rPr>
        <w:t>万元，其中本年支出</w:t>
      </w:r>
      <w:r>
        <w:rPr>
          <w:rFonts w:hint="eastAsia" w:ascii="仿宋_GB2312"/>
          <w:sz w:val="32"/>
          <w:szCs w:val="32"/>
          <w:lang w:val="en-US" w:eastAsia="zh-CN"/>
        </w:rPr>
        <w:t>21453.28</w:t>
      </w:r>
      <w:r>
        <w:rPr>
          <w:rFonts w:hint="eastAsia" w:ascii="仿宋_GB2312" w:eastAsia="仿宋_GB2312"/>
          <w:sz w:val="32"/>
          <w:szCs w:val="32"/>
        </w:rPr>
        <w:t>万元。具体情况如下：</w:t>
      </w:r>
    </w:p>
    <w:p>
      <w:pPr>
        <w:spacing w:line="640" w:lineRule="exact"/>
        <w:ind w:firstLine="616" w:firstLineChars="200"/>
        <w:jc w:val="left"/>
        <w:rPr>
          <w:rFonts w:hint="default" w:ascii="仿宋_GB2312" w:eastAsia="仿宋_GB2312"/>
          <w:sz w:val="32"/>
          <w:szCs w:val="32"/>
          <w:lang w:val="en-US"/>
        </w:rPr>
      </w:pPr>
      <w:r>
        <w:rPr>
          <w:rFonts w:hint="eastAsia" w:ascii="仿宋_GB2312"/>
          <w:sz w:val="32"/>
          <w:szCs w:val="32"/>
          <w:lang w:eastAsia="zh-CN"/>
        </w:rPr>
        <w:t>（</w:t>
      </w:r>
      <w:r>
        <w:rPr>
          <w:rFonts w:hint="eastAsia" w:ascii="仿宋_GB2312"/>
          <w:sz w:val="32"/>
          <w:szCs w:val="32"/>
          <w:lang w:val="en-US" w:eastAsia="zh-CN"/>
        </w:rPr>
        <w:t>1）</w:t>
      </w:r>
      <w:r>
        <w:rPr>
          <w:rFonts w:hint="eastAsia" w:ascii="仿宋_GB2312" w:eastAsia="仿宋_GB2312"/>
          <w:sz w:val="32"/>
          <w:szCs w:val="32"/>
        </w:rPr>
        <w:t>基本支出</w:t>
      </w:r>
      <w:bookmarkStart w:id="14" w:name="PO_part3A1B2C1Amount1"/>
      <w:r>
        <w:rPr>
          <w:rFonts w:hint="eastAsia" w:ascii="仿宋_GB2312" w:eastAsia="仿宋_GB2312"/>
          <w:sz w:val="32"/>
          <w:szCs w:val="32"/>
        </w:rPr>
        <w:t xml:space="preserve"> </w:t>
      </w:r>
      <w:bookmarkEnd w:id="14"/>
      <w:r>
        <w:rPr>
          <w:rFonts w:hint="eastAsia" w:ascii="仿宋_GB2312"/>
          <w:sz w:val="32"/>
          <w:szCs w:val="32"/>
          <w:lang w:val="en-US" w:eastAsia="zh-CN"/>
        </w:rPr>
        <w:t>15024.66</w:t>
      </w:r>
      <w:r>
        <w:rPr>
          <w:rFonts w:hint="eastAsia" w:ascii="仿宋_GB2312" w:eastAsia="仿宋_GB2312"/>
          <w:sz w:val="32"/>
          <w:szCs w:val="32"/>
        </w:rPr>
        <w:t>万元，</w:t>
      </w:r>
      <w:bookmarkStart w:id="15" w:name="PO_part3A1B2C1IncPercentIncAmount1"/>
      <w:r>
        <w:rPr>
          <w:rFonts w:hint="eastAsia" w:ascii="仿宋_GB2312" w:eastAsia="仿宋_GB2312"/>
          <w:sz w:val="32"/>
          <w:szCs w:val="32"/>
        </w:rPr>
        <w:t xml:space="preserve"> </w:t>
      </w:r>
      <w:bookmarkEnd w:id="15"/>
      <w:r>
        <w:rPr>
          <w:rFonts w:hint="eastAsia" w:ascii="仿宋_GB2312" w:eastAsia="仿宋_GB2312"/>
          <w:sz w:val="32"/>
          <w:szCs w:val="32"/>
        </w:rPr>
        <w:t>比上年决算数</w:t>
      </w:r>
      <w:r>
        <w:rPr>
          <w:rFonts w:hint="eastAsia" w:ascii="仿宋_GB2312"/>
          <w:sz w:val="32"/>
          <w:szCs w:val="32"/>
          <w:lang w:val="en-US" w:eastAsia="zh-CN"/>
        </w:rPr>
        <w:t>增加了835.22</w:t>
      </w:r>
      <w:r>
        <w:rPr>
          <w:rFonts w:hint="eastAsia" w:ascii="仿宋_GB2312" w:eastAsia="仿宋_GB2312"/>
          <w:sz w:val="32"/>
          <w:szCs w:val="32"/>
        </w:rPr>
        <w:t>万元，</w:t>
      </w:r>
      <w:r>
        <w:rPr>
          <w:rFonts w:hint="eastAsia" w:ascii="仿宋_GB2312"/>
          <w:sz w:val="32"/>
          <w:szCs w:val="32"/>
          <w:lang w:val="en-US" w:eastAsia="zh-CN"/>
        </w:rPr>
        <w:t>上升了5.90</w:t>
      </w:r>
      <w:r>
        <w:rPr>
          <w:rFonts w:hint="eastAsia" w:ascii="仿宋_GB2312" w:eastAsia="仿宋_GB2312"/>
          <w:sz w:val="32"/>
          <w:szCs w:val="32"/>
        </w:rPr>
        <w:t>%，主要变动情况：</w:t>
      </w:r>
      <w:r>
        <w:rPr>
          <w:rFonts w:hint="eastAsia" w:ascii="仿宋_GB2312"/>
          <w:sz w:val="32"/>
          <w:szCs w:val="32"/>
          <w:lang w:val="en-US" w:eastAsia="zh-CN"/>
        </w:rPr>
        <w:t>2025年公安机关公用经费保障标准由4.5万元/年/人提升到5万元/年/人，所以公用经费收入增加。</w:t>
      </w:r>
    </w:p>
    <w:p>
      <w:pPr>
        <w:ind w:firstLine="520"/>
        <w:rPr>
          <w:rFonts w:hint="eastAsia" w:ascii="仿宋_GB2312" w:eastAsia="仿宋_GB2312"/>
          <w:sz w:val="32"/>
          <w:szCs w:val="32"/>
        </w:rPr>
      </w:pPr>
      <w:r>
        <w:rPr>
          <w:rFonts w:hint="eastAsia" w:ascii="仿宋_GB2312"/>
          <w:sz w:val="32"/>
          <w:szCs w:val="32"/>
          <w:lang w:eastAsia="zh-CN"/>
        </w:rPr>
        <w:t>（</w:t>
      </w:r>
      <w:r>
        <w:rPr>
          <w:rFonts w:hint="eastAsia" w:ascii="仿宋_GB2312"/>
          <w:sz w:val="32"/>
          <w:szCs w:val="32"/>
          <w:lang w:val="en-US" w:eastAsia="zh-CN"/>
        </w:rPr>
        <w:t>2）</w:t>
      </w:r>
      <w:r>
        <w:rPr>
          <w:rFonts w:hint="eastAsia" w:ascii="仿宋_GB2312" w:eastAsia="仿宋_GB2312"/>
          <w:sz w:val="32"/>
          <w:szCs w:val="32"/>
        </w:rPr>
        <w:t>项目支出</w:t>
      </w:r>
      <w:r>
        <w:rPr>
          <w:rFonts w:hint="eastAsia" w:ascii="仿宋_GB2312"/>
          <w:sz w:val="32"/>
          <w:szCs w:val="32"/>
          <w:lang w:val="en-US" w:eastAsia="zh-CN"/>
        </w:rPr>
        <w:t>6428.62</w:t>
      </w:r>
      <w:r>
        <w:rPr>
          <w:rFonts w:hint="eastAsia" w:ascii="仿宋_GB2312" w:eastAsia="仿宋_GB2312"/>
          <w:sz w:val="32"/>
          <w:szCs w:val="32"/>
        </w:rPr>
        <w:t>万元， 比上年决算数</w:t>
      </w:r>
      <w:r>
        <w:rPr>
          <w:rFonts w:hint="eastAsia" w:ascii="仿宋_GB2312"/>
          <w:sz w:val="32"/>
          <w:szCs w:val="32"/>
          <w:lang w:val="en-US" w:eastAsia="zh-CN"/>
        </w:rPr>
        <w:t>增加了1380.93</w:t>
      </w:r>
      <w:r>
        <w:rPr>
          <w:rFonts w:hint="eastAsia" w:ascii="仿宋_GB2312" w:eastAsia="仿宋_GB2312"/>
          <w:sz w:val="32"/>
          <w:szCs w:val="32"/>
        </w:rPr>
        <w:t>万元，</w:t>
      </w:r>
      <w:r>
        <w:rPr>
          <w:rFonts w:hint="eastAsia" w:ascii="仿宋_GB2312"/>
          <w:sz w:val="32"/>
          <w:szCs w:val="32"/>
          <w:lang w:val="en-US" w:eastAsia="zh-CN"/>
        </w:rPr>
        <w:t>上升了27.40</w:t>
      </w:r>
      <w:r>
        <w:rPr>
          <w:rFonts w:hint="eastAsia" w:ascii="仿宋_GB2312" w:eastAsia="仿宋_GB2312"/>
          <w:sz w:val="32"/>
          <w:szCs w:val="32"/>
        </w:rPr>
        <w:t>%，主要变动情况：</w:t>
      </w:r>
      <w:r>
        <w:rPr>
          <w:rFonts w:hint="eastAsia" w:ascii="仿宋_GB2312"/>
          <w:sz w:val="32"/>
          <w:szCs w:val="32"/>
          <w:lang w:val="en-US" w:eastAsia="zh-CN"/>
        </w:rPr>
        <w:t>本年债券支付的项目增多，其他政府性基金债务收入安排。</w:t>
      </w:r>
    </w:p>
    <w:p>
      <w:pPr>
        <w:ind w:firstLine="616" w:firstLineChars="200"/>
        <w:jc w:val="left"/>
        <w:rPr>
          <w:rFonts w:ascii="仿宋_GB2312" w:hAnsi="宋体" w:eastAsia="仿宋_GB2312" w:cs="宋体"/>
          <w:b/>
          <w:sz w:val="32"/>
          <w:szCs w:val="32"/>
        </w:rPr>
      </w:pPr>
      <w:r>
        <w:rPr>
          <w:rFonts w:hint="eastAsia" w:ascii="仿宋_GB2312"/>
          <w:sz w:val="32"/>
          <w:szCs w:val="32"/>
          <w:lang w:val="en-US" w:eastAsia="zh-CN"/>
        </w:rPr>
        <w:t>3、</w:t>
      </w:r>
      <w:r>
        <w:rPr>
          <w:rFonts w:hint="eastAsia" w:ascii="仿宋_GB2312" w:hAnsi="宋体" w:eastAsia="仿宋_GB2312" w:cs="宋体"/>
          <w:b w:val="0"/>
          <w:bCs/>
          <w:sz w:val="32"/>
          <w:szCs w:val="32"/>
        </w:rPr>
        <w:t>三公经费财政拨款支出决算总体情况说明</w:t>
      </w:r>
    </w:p>
    <w:p>
      <w:pPr>
        <w:ind w:firstLine="616" w:firstLineChars="200"/>
        <w:jc w:val="left"/>
        <w:rPr>
          <w:rFonts w:ascii="仿宋_GB2312" w:hAnsi="宋体" w:eastAsia="仿宋_GB2312" w:cs="宋体"/>
          <w:sz w:val="32"/>
          <w:szCs w:val="32"/>
        </w:rPr>
      </w:pPr>
      <w:bookmarkStart w:id="16" w:name="PO_part3A3B1C1DivNameYear1"/>
      <w:r>
        <w:rPr>
          <w:rFonts w:hint="eastAsia" w:ascii="仿宋_GB2312" w:hAnsi="宋体" w:eastAsia="仿宋_GB2312" w:cs="宋体"/>
          <w:sz w:val="32"/>
          <w:szCs w:val="32"/>
        </w:rPr>
        <w:t xml:space="preserve"> 阳西县公安局</w:t>
      </w:r>
      <w:r>
        <w:rPr>
          <w:rFonts w:hint="eastAsia" w:ascii="仿宋_GB2312" w:hAnsi="宋体" w:cs="宋体"/>
          <w:sz w:val="32"/>
          <w:szCs w:val="32"/>
          <w:lang w:val="en-US" w:eastAsia="zh-CN"/>
        </w:rPr>
        <w:t>202</w:t>
      </w:r>
      <w:bookmarkEnd w:id="16"/>
      <w:r>
        <w:rPr>
          <w:rFonts w:hint="eastAsia" w:ascii="仿宋_GB2312" w:hAnsi="宋体" w:cs="宋体"/>
          <w:sz w:val="32"/>
          <w:szCs w:val="32"/>
          <w:lang w:val="en-US" w:eastAsia="zh-CN"/>
        </w:rPr>
        <w:t>5</w:t>
      </w:r>
      <w:r>
        <w:rPr>
          <w:rFonts w:hint="eastAsia" w:ascii="仿宋_GB2312" w:hAnsi="宋体" w:eastAsia="仿宋_GB2312" w:cs="宋体"/>
          <w:sz w:val="32"/>
          <w:szCs w:val="32"/>
        </w:rPr>
        <w:t>年度“三公”经费财政拨款支出决算为</w:t>
      </w:r>
      <w:r>
        <w:rPr>
          <w:rFonts w:hint="eastAsia" w:ascii="仿宋_GB2312" w:hAnsi="宋体" w:cs="宋体"/>
          <w:sz w:val="32"/>
          <w:szCs w:val="32"/>
          <w:lang w:val="en-US" w:eastAsia="zh-CN"/>
        </w:rPr>
        <w:t>682.99</w:t>
      </w:r>
      <w:r>
        <w:rPr>
          <w:rFonts w:hint="eastAsia" w:ascii="仿宋_GB2312" w:hAnsi="宋体" w:eastAsia="仿宋_GB2312" w:cs="宋体"/>
          <w:sz w:val="32"/>
          <w:szCs w:val="32"/>
        </w:rPr>
        <w:t>万元，完成预算</w:t>
      </w:r>
      <w:r>
        <w:rPr>
          <w:rFonts w:hint="eastAsia" w:ascii="仿宋_GB2312" w:hAnsi="宋体" w:cs="宋体"/>
          <w:sz w:val="32"/>
          <w:szCs w:val="32"/>
          <w:lang w:val="en-US" w:eastAsia="zh-CN"/>
        </w:rPr>
        <w:t>682.99</w:t>
      </w:r>
      <w:r>
        <w:rPr>
          <w:rFonts w:hint="eastAsia" w:ascii="仿宋_GB2312" w:hAnsi="宋体" w:eastAsia="仿宋_GB2312" w:cs="宋体"/>
          <w:sz w:val="32"/>
          <w:szCs w:val="32"/>
        </w:rPr>
        <w:t>万元的</w:t>
      </w:r>
      <w:bookmarkStart w:id="17" w:name="PO_part3A3B1C1Percent1"/>
      <w:r>
        <w:rPr>
          <w:rFonts w:hint="eastAsia" w:ascii="仿宋_GB2312" w:hAnsi="宋体" w:cs="宋体"/>
          <w:sz w:val="32"/>
          <w:szCs w:val="32"/>
          <w:lang w:val="en-US" w:eastAsia="zh-CN"/>
        </w:rPr>
        <w:t>100</w:t>
      </w:r>
      <w:r>
        <w:rPr>
          <w:rFonts w:ascii="仿宋_GB2312" w:hAnsi="宋体" w:eastAsia="仿宋_GB2312" w:cs="宋体"/>
          <w:sz w:val="32"/>
          <w:szCs w:val="32"/>
        </w:rPr>
        <w:t>%</w:t>
      </w:r>
      <w:r>
        <w:rPr>
          <w:rFonts w:hint="eastAsia" w:ascii="仿宋_GB2312" w:hAnsi="宋体" w:eastAsia="仿宋_GB2312" w:cs="宋体"/>
          <w:sz w:val="11"/>
          <w:szCs w:val="11"/>
        </w:rPr>
        <w:t xml:space="preserve"> </w:t>
      </w:r>
      <w:bookmarkEnd w:id="17"/>
      <w:r>
        <w:rPr>
          <w:rFonts w:hint="eastAsia" w:ascii="仿宋_GB2312" w:hAnsi="宋体" w:eastAsia="仿宋_GB2312" w:cs="宋体"/>
          <w:sz w:val="32"/>
          <w:szCs w:val="32"/>
        </w:rPr>
        <w:t>。其中：因公出国（境）费支出决算为</w:t>
      </w:r>
      <w:bookmarkStart w:id="18" w:name="PO_part3A3B1C1qzAmount1"/>
      <w:r>
        <w:rPr>
          <w:rFonts w:ascii="仿宋_GB2312" w:hAnsi="宋体" w:eastAsia="仿宋_GB2312" w:cs="宋体"/>
          <w:sz w:val="32"/>
          <w:szCs w:val="32"/>
        </w:rPr>
        <w:t>0</w:t>
      </w:r>
      <w:r>
        <w:rPr>
          <w:rFonts w:hint="eastAsia" w:ascii="仿宋_GB2312" w:hAnsi="宋体" w:eastAsia="仿宋_GB2312" w:cs="宋体"/>
          <w:sz w:val="11"/>
          <w:szCs w:val="11"/>
        </w:rPr>
        <w:t xml:space="preserve"> </w:t>
      </w:r>
      <w:bookmarkEnd w:id="18"/>
      <w:r>
        <w:rPr>
          <w:rFonts w:hint="eastAsia" w:ascii="仿宋_GB2312" w:hAnsi="宋体" w:eastAsia="仿宋_GB2312" w:cs="宋体"/>
          <w:sz w:val="32"/>
          <w:szCs w:val="32"/>
        </w:rPr>
        <w:t>万元，完成预算</w:t>
      </w:r>
      <w:bookmarkStart w:id="19" w:name="PO_part3A3B1C1qzysAmount1"/>
      <w:r>
        <w:rPr>
          <w:rFonts w:ascii="仿宋_GB2312" w:hAnsi="宋体" w:eastAsia="仿宋_GB2312" w:cs="宋体"/>
          <w:sz w:val="32"/>
          <w:szCs w:val="32"/>
        </w:rPr>
        <w:t>0</w:t>
      </w:r>
      <w:r>
        <w:rPr>
          <w:rFonts w:hint="eastAsia" w:ascii="仿宋_GB2312" w:hAnsi="宋体" w:eastAsia="仿宋_GB2312" w:cs="宋体"/>
          <w:sz w:val="11"/>
          <w:szCs w:val="11"/>
        </w:rPr>
        <w:t xml:space="preserve"> </w:t>
      </w:r>
      <w:bookmarkEnd w:id="19"/>
      <w:r>
        <w:rPr>
          <w:rFonts w:hint="eastAsia" w:ascii="仿宋_GB2312" w:hAnsi="宋体" w:eastAsia="仿宋_GB2312" w:cs="宋体"/>
          <w:sz w:val="32"/>
          <w:szCs w:val="32"/>
        </w:rPr>
        <w:t>万元的</w:t>
      </w:r>
      <w:bookmarkStart w:id="20" w:name="PO_part3A3B1C1qzPercent1"/>
      <w:r>
        <w:rPr>
          <w:rFonts w:hint="eastAsia" w:ascii="仿宋_GB2312" w:hAnsi="宋体" w:eastAsia="仿宋_GB2312" w:cs="宋体"/>
          <w:sz w:val="32"/>
          <w:szCs w:val="32"/>
        </w:rPr>
        <w:t>0</w:t>
      </w:r>
      <w:r>
        <w:rPr>
          <w:rFonts w:ascii="仿宋_GB2312" w:hAnsi="宋体" w:eastAsia="仿宋_GB2312" w:cs="宋体"/>
          <w:sz w:val="32"/>
          <w:szCs w:val="32"/>
        </w:rPr>
        <w:t>%</w:t>
      </w:r>
      <w:r>
        <w:rPr>
          <w:rFonts w:hint="eastAsia" w:ascii="仿宋_GB2312" w:hAnsi="宋体" w:eastAsia="仿宋_GB2312" w:cs="宋体"/>
          <w:sz w:val="11"/>
          <w:szCs w:val="11"/>
        </w:rPr>
        <w:t xml:space="preserve"> </w:t>
      </w:r>
      <w:bookmarkEnd w:id="20"/>
      <w:r>
        <w:rPr>
          <w:rFonts w:hint="eastAsia" w:ascii="仿宋_GB2312" w:hAnsi="宋体" w:eastAsia="仿宋_GB2312" w:cs="宋体"/>
          <w:sz w:val="32"/>
          <w:szCs w:val="32"/>
        </w:rPr>
        <w:t>；公务用车购置及运行费支出决算为</w:t>
      </w:r>
      <w:r>
        <w:rPr>
          <w:rFonts w:hint="eastAsia" w:ascii="仿宋_GB2312" w:hAnsi="宋体" w:cs="宋体"/>
          <w:sz w:val="32"/>
          <w:szCs w:val="32"/>
          <w:lang w:val="en-US" w:eastAsia="zh-CN"/>
        </w:rPr>
        <w:t>672.84</w:t>
      </w:r>
      <w:r>
        <w:rPr>
          <w:rFonts w:hint="eastAsia" w:ascii="仿宋_GB2312" w:hAnsi="宋体" w:eastAsia="仿宋_GB2312" w:cs="宋体"/>
          <w:sz w:val="32"/>
          <w:szCs w:val="32"/>
        </w:rPr>
        <w:t>万元，完成预算</w:t>
      </w:r>
      <w:r>
        <w:rPr>
          <w:rFonts w:hint="eastAsia" w:ascii="仿宋_GB2312" w:hAnsi="宋体" w:cs="宋体"/>
          <w:sz w:val="32"/>
          <w:szCs w:val="32"/>
          <w:lang w:val="en-US" w:eastAsia="zh-CN"/>
        </w:rPr>
        <w:t>672.84</w:t>
      </w:r>
      <w:r>
        <w:rPr>
          <w:rFonts w:hint="eastAsia" w:ascii="仿宋_GB2312" w:hAnsi="宋体" w:eastAsia="仿宋_GB2312" w:cs="宋体"/>
          <w:sz w:val="32"/>
          <w:szCs w:val="32"/>
        </w:rPr>
        <w:t>万元的</w:t>
      </w:r>
      <w:bookmarkStart w:id="21" w:name="PO_part3A3B1C1qzPercent2"/>
      <w:r>
        <w:rPr>
          <w:rFonts w:hint="eastAsia" w:ascii="仿宋_GB2312" w:hAnsi="宋体" w:cs="宋体"/>
          <w:sz w:val="32"/>
          <w:szCs w:val="32"/>
          <w:lang w:val="en-US" w:eastAsia="zh-CN"/>
        </w:rPr>
        <w:t>100</w:t>
      </w:r>
      <w:r>
        <w:rPr>
          <w:rFonts w:ascii="仿宋_GB2312" w:hAnsi="宋体" w:eastAsia="仿宋_GB2312" w:cs="宋体"/>
          <w:sz w:val="32"/>
          <w:szCs w:val="32"/>
        </w:rPr>
        <w:t>%</w:t>
      </w:r>
      <w:r>
        <w:rPr>
          <w:rFonts w:hint="eastAsia" w:ascii="仿宋_GB2312" w:hAnsi="宋体" w:eastAsia="仿宋_GB2312" w:cs="宋体"/>
          <w:sz w:val="11"/>
          <w:szCs w:val="11"/>
        </w:rPr>
        <w:t xml:space="preserve"> </w:t>
      </w:r>
      <w:bookmarkEnd w:id="21"/>
      <w:r>
        <w:rPr>
          <w:rFonts w:hint="eastAsia" w:ascii="仿宋_GB2312" w:hAnsi="宋体" w:eastAsia="仿宋_GB2312" w:cs="宋体"/>
          <w:sz w:val="32"/>
          <w:szCs w:val="32"/>
        </w:rPr>
        <w:t>；公务接待费支出决算为</w:t>
      </w:r>
      <w:r>
        <w:rPr>
          <w:rFonts w:hint="eastAsia" w:ascii="仿宋_GB2312" w:hAnsi="宋体" w:cs="宋体"/>
          <w:sz w:val="32"/>
          <w:szCs w:val="32"/>
          <w:lang w:val="en-US" w:eastAsia="zh-CN"/>
        </w:rPr>
        <w:t>10.15</w:t>
      </w:r>
      <w:r>
        <w:rPr>
          <w:rFonts w:hint="eastAsia" w:ascii="仿宋_GB2312" w:hAnsi="宋体" w:eastAsia="仿宋_GB2312" w:cs="宋体"/>
          <w:sz w:val="32"/>
          <w:szCs w:val="32"/>
        </w:rPr>
        <w:t>万元，完成预算</w:t>
      </w:r>
      <w:r>
        <w:rPr>
          <w:rFonts w:hint="eastAsia" w:ascii="仿宋_GB2312" w:hAnsi="宋体" w:cs="宋体"/>
          <w:sz w:val="32"/>
          <w:szCs w:val="32"/>
          <w:lang w:val="en-US" w:eastAsia="zh-CN"/>
        </w:rPr>
        <w:t>10.15</w:t>
      </w:r>
      <w:r>
        <w:rPr>
          <w:rFonts w:hint="eastAsia" w:ascii="仿宋_GB2312" w:hAnsi="宋体" w:eastAsia="仿宋_GB2312" w:cs="宋体"/>
          <w:sz w:val="32"/>
          <w:szCs w:val="32"/>
        </w:rPr>
        <w:t>万元的</w:t>
      </w:r>
      <w:bookmarkStart w:id="22" w:name="PO_part3A3B1C1qzPercent3"/>
      <w:r>
        <w:rPr>
          <w:rFonts w:hint="eastAsia" w:ascii="仿宋_GB2312" w:hAnsi="宋体" w:cs="宋体"/>
          <w:sz w:val="32"/>
          <w:szCs w:val="32"/>
          <w:lang w:val="en-US" w:eastAsia="zh-CN"/>
        </w:rPr>
        <w:t>100</w:t>
      </w:r>
      <w:r>
        <w:rPr>
          <w:rFonts w:ascii="仿宋_GB2312" w:hAnsi="宋体" w:eastAsia="仿宋_GB2312" w:cs="宋体"/>
          <w:sz w:val="32"/>
          <w:szCs w:val="32"/>
        </w:rPr>
        <w:t>%</w:t>
      </w:r>
      <w:r>
        <w:rPr>
          <w:rFonts w:hint="eastAsia" w:ascii="仿宋_GB2312" w:hAnsi="宋体" w:eastAsia="仿宋_GB2312" w:cs="宋体"/>
          <w:sz w:val="11"/>
          <w:szCs w:val="11"/>
        </w:rPr>
        <w:t xml:space="preserve"> </w:t>
      </w:r>
      <w:bookmarkEnd w:id="22"/>
      <w:r>
        <w:rPr>
          <w:rFonts w:hint="eastAsia" w:ascii="仿宋_GB2312" w:hAnsi="宋体" w:eastAsia="仿宋_GB2312" w:cs="宋体"/>
          <w:sz w:val="32"/>
          <w:szCs w:val="32"/>
        </w:rPr>
        <w:t>。</w:t>
      </w:r>
    </w:p>
    <w:p>
      <w:pPr>
        <w:pStyle w:val="9"/>
        <w:rPr>
          <w:rFonts w:hint="eastAsia"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4、日常公用经费的使用情况</w:t>
      </w:r>
    </w:p>
    <w:p>
      <w:pPr>
        <w:pStyle w:val="9"/>
        <w:rPr>
          <w:rFonts w:hint="eastAsia" w:ascii="仿宋_GB2312"/>
          <w:sz w:val="32"/>
          <w:szCs w:val="32"/>
          <w:lang w:eastAsia="zh-CN"/>
        </w:rPr>
      </w:pPr>
      <w:r>
        <w:rPr>
          <w:rFonts w:hint="eastAsia" w:ascii="仿宋_GB2312" w:hAnsi="宋体" w:eastAsia="仿宋_GB2312" w:cs="宋体"/>
          <w:kern w:val="2"/>
          <w:sz w:val="32"/>
          <w:szCs w:val="32"/>
          <w:lang w:val="en-US" w:eastAsia="zh-CN" w:bidi="ar-SA"/>
        </w:rPr>
        <w:t xml:space="preserve">   2025年日常公用经费2492.03万元；其中商品和服务支出2407.34万元，资本性支出是84.69万元。</w:t>
      </w:r>
    </w:p>
    <w:p>
      <w:pPr>
        <w:rPr>
          <w:rFonts w:hint="eastAsia" w:ascii="仿宋_GB2312" w:hAnsi="仿宋_GB2312" w:cs="仿宋_GB2312"/>
          <w:bCs/>
          <w:szCs w:val="32"/>
          <w:lang w:bidi="ar"/>
        </w:rPr>
      </w:pPr>
    </w:p>
    <w:p>
      <w:pPr>
        <w:ind w:firstLine="520"/>
        <w:rPr>
          <w:b/>
        </w:rPr>
      </w:pPr>
      <w:r>
        <w:rPr>
          <w:rFonts w:hint="eastAsia"/>
          <w:b/>
        </w:rPr>
        <w:t>（四）部门整体支出绩效目标。</w:t>
      </w:r>
    </w:p>
    <w:p>
      <w:pPr>
        <w:spacing w:line="600" w:lineRule="exact"/>
        <w:ind w:firstLine="616" w:firstLineChars="200"/>
        <w:rPr>
          <w:rFonts w:hint="eastAsia" w:eastAsia="仿宋_GB2312"/>
          <w:b/>
          <w:lang w:eastAsia="zh-CN"/>
        </w:rPr>
      </w:pPr>
      <w:r>
        <w:rPr>
          <w:rFonts w:hint="eastAsia" w:ascii="仿宋_GB2312" w:hAnsi="华文仿宋" w:cs="仿宋_GB2312"/>
          <w:szCs w:val="32"/>
        </w:rPr>
        <w:t>目标1：贯彻执行国家有关公安工作的方针、政策，部署和落实全</w:t>
      </w:r>
      <w:r>
        <w:rPr>
          <w:rFonts w:hint="eastAsia" w:ascii="仿宋_GB2312" w:hAnsi="华文仿宋" w:cs="仿宋_GB2312"/>
          <w:szCs w:val="32"/>
          <w:lang w:val="en-US" w:eastAsia="zh-CN"/>
        </w:rPr>
        <w:t>县</w:t>
      </w:r>
      <w:bookmarkStart w:id="48" w:name="_GoBack"/>
      <w:bookmarkEnd w:id="48"/>
      <w:r>
        <w:rPr>
          <w:rFonts w:hint="eastAsia" w:ascii="仿宋_GB2312" w:hAnsi="华文仿宋" w:cs="仿宋_GB2312"/>
          <w:szCs w:val="32"/>
        </w:rPr>
        <w:t>公安工作，提高公安公共安全管理水平，提高社会治安治理工作水平，保障公安各项工作顺利开展，确保警队稳定。目标2：以严厉打击整治专项行动为手段，强力震慑各类违法犯罪，依法打击违法犯罪行为，制止危害社会治安秩序的行为，维护社会治安稳定。目标3：通过购买交通事故拯救拖车和停放业务服务，免收群众因交通事故、故障车辆救援产生的服务费，保障道路交通安全畅通，保障事故车辆安全性，提高办案质量。目标4：</w:t>
      </w:r>
      <w:r>
        <w:rPr>
          <w:rFonts w:hint="eastAsia" w:ascii="Times New Roman" w:hAnsi="Times New Roman" w:eastAsia="仿宋_GB2312" w:cs="仿宋_GB2312"/>
          <w:kern w:val="0"/>
          <w:sz w:val="32"/>
          <w:szCs w:val="32"/>
          <w:lang w:val="en-US" w:eastAsia="zh-CN" w:bidi="ar-SA"/>
        </w:rPr>
        <w:t>全面推广应用二维码门楼牌，推动标准地址在电信、水电气、寄递物流、商事登记等方面的社会化应用，提升标准地址承载和整合能力；进一步提升我县辖区社会治安管理基础要素信息采集与应用能力，满足县城建设、社会发展和人民生活需要。</w:t>
      </w:r>
      <w:r>
        <w:rPr>
          <w:rFonts w:hint="eastAsia" w:ascii="仿宋_GB2312" w:hAnsi="华文仿宋" w:cs="仿宋_GB2312"/>
          <w:szCs w:val="32"/>
        </w:rPr>
        <w:t>目标5：实施阳西县智能交通系统建设（二期）项目，更好维护我县良好的交通秩序和通行环境，全面提高市民素质和城市文明度，促进经济社会发展</w:t>
      </w:r>
      <w:r>
        <w:rPr>
          <w:rFonts w:hint="eastAsia" w:ascii="仿宋_GB2312" w:hAnsi="华文仿宋" w:cs="仿宋_GB2312"/>
          <w:szCs w:val="32"/>
          <w:lang w:eastAsia="zh-CN"/>
        </w:rPr>
        <w:t>。</w:t>
      </w:r>
    </w:p>
    <w:p>
      <w:pPr>
        <w:ind w:firstLine="616" w:firstLineChars="200"/>
        <w:rPr>
          <w:rFonts w:ascii="方正小标宋简体" w:eastAsia="方正小标宋简体"/>
        </w:rPr>
      </w:pPr>
      <w:bookmarkStart w:id="23" w:name="_Toc22180"/>
      <w:bookmarkStart w:id="24" w:name="_Toc4514_WPSOffice_Level1"/>
      <w:r>
        <w:rPr>
          <w:rFonts w:hint="eastAsia" w:ascii="方正小标宋简体" w:eastAsia="方正小标宋简体"/>
        </w:rPr>
        <w:t>二、绩效自评结论</w:t>
      </w:r>
      <w:bookmarkEnd w:id="23"/>
      <w:bookmarkEnd w:id="24"/>
    </w:p>
    <w:p>
      <w:pPr>
        <w:spacing w:line="600" w:lineRule="exact"/>
        <w:ind w:firstLine="616" w:firstLineChars="200"/>
        <w:rPr>
          <w:rFonts w:hint="eastAsia" w:ascii="仿宋_GB2312" w:hAnsi="华文仿宋" w:cs="仿宋_GB2312"/>
          <w:szCs w:val="32"/>
          <w:lang w:val="en-US" w:eastAsia="zh-CN"/>
        </w:rPr>
      </w:pPr>
      <w:r>
        <w:rPr>
          <w:rFonts w:hint="eastAsia" w:ascii="仿宋_GB2312" w:hAnsi="华文仿宋" w:cs="仿宋_GB2312"/>
          <w:szCs w:val="32"/>
          <w:lang w:val="en-US" w:eastAsia="zh-CN"/>
        </w:rPr>
        <w:t>根据上述整体绩效情况，综合评判本部门2025年整体支出</w:t>
      </w:r>
    </w:p>
    <w:p>
      <w:pPr>
        <w:spacing w:line="600" w:lineRule="exact"/>
        <w:rPr>
          <w:rFonts w:hint="eastAsia" w:ascii="仿宋_GB2312" w:hAnsi="华文仿宋" w:cs="仿宋_GB2312"/>
          <w:szCs w:val="32"/>
        </w:rPr>
      </w:pPr>
      <w:r>
        <w:rPr>
          <w:rFonts w:hint="eastAsia" w:ascii="仿宋_GB2312" w:hAnsi="华文仿宋" w:cs="仿宋_GB2312"/>
          <w:szCs w:val="32"/>
          <w:lang w:val="en-US" w:eastAsia="zh-CN"/>
        </w:rPr>
        <w:t>绩效目标的完成情况及其履行职责的经济性、效率性、效果性和公平性，自评分数为100分。</w:t>
      </w:r>
    </w:p>
    <w:p>
      <w:pPr>
        <w:snapToGrid w:val="0"/>
        <w:spacing w:line="360" w:lineRule="auto"/>
        <w:ind w:firstLine="616" w:firstLineChars="200"/>
        <w:rPr>
          <w:rFonts w:hint="eastAsia" w:ascii="仿宋_GB2312" w:hAnsi="华文仿宋" w:cs="仿宋_GB2312"/>
          <w:szCs w:val="32"/>
        </w:rPr>
      </w:pPr>
    </w:p>
    <w:p>
      <w:pPr>
        <w:ind w:firstLine="616" w:firstLineChars="200"/>
        <w:rPr>
          <w:rFonts w:ascii="方正小标宋简体" w:eastAsia="方正小标宋简体"/>
        </w:rPr>
      </w:pPr>
      <w:bookmarkStart w:id="25" w:name="_Toc2072"/>
      <w:bookmarkStart w:id="26" w:name="_Toc2998_WPSOffice_Level1"/>
      <w:r>
        <w:rPr>
          <w:rFonts w:hint="eastAsia" w:ascii="方正小标宋简体" w:eastAsia="方正小标宋简体"/>
        </w:rPr>
        <w:t>三、绩效自评分析</w:t>
      </w:r>
      <w:bookmarkEnd w:id="25"/>
      <w:bookmarkEnd w:id="26"/>
    </w:p>
    <w:p>
      <w:pPr>
        <w:ind w:firstLine="616" w:firstLineChars="200"/>
        <w:rPr>
          <w:b/>
        </w:rPr>
      </w:pPr>
      <w:bookmarkStart w:id="27" w:name="_Toc19924"/>
      <w:bookmarkStart w:id="28" w:name="_Toc26765_WPSOffice_Level3"/>
      <w:bookmarkStart w:id="29" w:name="_Toc27392_WPSOffice_Level2"/>
      <w:bookmarkStart w:id="30" w:name="_Toc22677"/>
      <w:r>
        <w:rPr>
          <w:rFonts w:hint="eastAsia"/>
          <w:b/>
        </w:rPr>
        <w:t>（一）预算编制情况</w:t>
      </w:r>
      <w:bookmarkEnd w:id="27"/>
      <w:bookmarkEnd w:id="28"/>
      <w:bookmarkEnd w:id="29"/>
      <w:bookmarkEnd w:id="30"/>
      <w:r>
        <w:rPr>
          <w:rFonts w:hint="eastAsia"/>
          <w:b/>
        </w:rPr>
        <w:t>。</w:t>
      </w:r>
    </w:p>
    <w:p>
      <w:pPr>
        <w:ind w:firstLine="924" w:firstLineChars="300"/>
        <w:rPr>
          <w:rFonts w:hint="eastAsia" w:ascii="仿宋_GB2312" w:hAnsi="仿宋_GB2312" w:cs="仿宋_GB2312"/>
          <w:szCs w:val="32"/>
          <w:lang w:bidi="ar"/>
        </w:rPr>
      </w:pPr>
      <w:bookmarkStart w:id="31" w:name="_Toc4521"/>
      <w:r>
        <w:rPr>
          <w:rFonts w:hint="eastAsia" w:ascii="仿宋_GB2312" w:hAnsi="仿宋_GB2312" w:cs="仿宋_GB2312"/>
          <w:szCs w:val="32"/>
          <w:lang w:bidi="ar"/>
        </w:rPr>
        <w:t>1.预算编制合理性及规范性。</w:t>
      </w:r>
      <w:bookmarkEnd w:id="31"/>
    </w:p>
    <w:p>
      <w:pPr>
        <w:spacing w:line="600" w:lineRule="exact"/>
        <w:ind w:firstLine="616" w:firstLineChars="200"/>
        <w:rPr>
          <w:rFonts w:hint="eastAsia" w:ascii="仿宋_GB2312" w:hAnsi="华文仿宋" w:cs="仿宋_GB2312"/>
          <w:szCs w:val="32"/>
          <w:lang w:val="en-US" w:eastAsia="zh-CN"/>
        </w:rPr>
      </w:pPr>
      <w:r>
        <w:rPr>
          <w:rFonts w:hint="eastAsia" w:ascii="仿宋_GB2312" w:hAnsi="华文仿宋" w:cs="仿宋_GB2312"/>
          <w:szCs w:val="32"/>
          <w:lang w:val="en-US" w:eastAsia="zh-CN"/>
        </w:rPr>
        <w:t>本部门预算编制、分配符合本部门职责、符合县委县政府方针政策和工作要求；本部门预算资金在不同项目，不同用途之间合理分配；专项资金编制细化程度合理，功能分类和经济分类编制准确；预算编制符合2025年县财政部门印发的预算编制工作方案、通知和有关制度要求；按要求做好项目库工作，符合项目库入库管理，评审管理要求。</w:t>
      </w:r>
    </w:p>
    <w:p>
      <w:pPr>
        <w:numPr>
          <w:ilvl w:val="0"/>
          <w:numId w:val="3"/>
        </w:numPr>
        <w:ind w:left="923" w:leftChars="0" w:firstLine="0" w:firstLineChars="0"/>
        <w:rPr>
          <w:rFonts w:hint="eastAsia" w:ascii="仿宋_GB2312" w:hAnsi="仿宋_GB2312" w:cs="仿宋_GB2312"/>
          <w:szCs w:val="32"/>
          <w:lang w:bidi="ar"/>
        </w:rPr>
      </w:pPr>
      <w:bookmarkStart w:id="32" w:name="_Toc8156"/>
      <w:r>
        <w:rPr>
          <w:rFonts w:hint="eastAsia" w:ascii="仿宋_GB2312" w:hAnsi="仿宋_GB2312" w:cs="仿宋_GB2312"/>
          <w:szCs w:val="32"/>
          <w:lang w:bidi="ar"/>
        </w:rPr>
        <w:t>目标设置情况。</w:t>
      </w:r>
      <w:bookmarkEnd w:id="32"/>
    </w:p>
    <w:p>
      <w:pPr>
        <w:spacing w:line="600" w:lineRule="exact"/>
        <w:ind w:firstLine="616" w:firstLineChars="200"/>
        <w:rPr>
          <w:rFonts w:hint="eastAsia" w:ascii="仿宋_GB2312" w:hAnsi="华文仿宋" w:cs="仿宋_GB2312"/>
          <w:szCs w:val="32"/>
          <w:lang w:val="en-US" w:eastAsia="zh-CN"/>
        </w:rPr>
      </w:pPr>
      <w:r>
        <w:rPr>
          <w:rFonts w:hint="eastAsia" w:ascii="仿宋_GB2312" w:hAnsi="华文仿宋" w:cs="仿宋_GB2312"/>
          <w:szCs w:val="32"/>
          <w:lang w:val="en-US" w:eastAsia="zh-CN"/>
        </w:rPr>
        <w:t>本部门所设立的整体绩效目标依据充分，符合客观实际，设立的绩效目标与部门履职和年度工作任务相符；整体绩效目标与本年度部门预算资金相匹配；部门申报的项目及相应的绩效目标有进行可行性研究和充分论证；按要求编报部门整体绩效目标和项目绩效目标，覆盖全面；按时按质报送部门整体绩效目标和项目绩效目标，内容完整准确；整体绩效目标所设定的绩效指标清晰、细化、可量化地反映和考核部门（单位）整体绩效目标的明细化情况。</w:t>
      </w:r>
    </w:p>
    <w:p>
      <w:pPr>
        <w:ind w:firstLine="616" w:firstLineChars="200"/>
        <w:rPr>
          <w:b/>
        </w:rPr>
      </w:pPr>
      <w:bookmarkStart w:id="33" w:name="_Toc19200_WPSOffice_Level2"/>
      <w:bookmarkStart w:id="34" w:name="_Toc13662"/>
      <w:bookmarkStart w:id="35" w:name="_Toc5828_WPSOffice_Level3"/>
      <w:bookmarkStart w:id="36" w:name="_Toc32482"/>
      <w:r>
        <w:rPr>
          <w:rFonts w:hint="eastAsia"/>
          <w:b/>
        </w:rPr>
        <w:t>（二）预算执行情况</w:t>
      </w:r>
      <w:bookmarkEnd w:id="33"/>
      <w:bookmarkEnd w:id="34"/>
      <w:bookmarkEnd w:id="35"/>
      <w:bookmarkEnd w:id="36"/>
      <w:r>
        <w:rPr>
          <w:rFonts w:hint="eastAsia"/>
          <w:b/>
        </w:rPr>
        <w:t>。</w:t>
      </w:r>
    </w:p>
    <w:p>
      <w:pPr>
        <w:ind w:firstLine="924" w:firstLineChars="300"/>
        <w:rPr>
          <w:rFonts w:ascii="仿宋_GB2312" w:hAnsi="仿宋_GB2312" w:cs="仿宋_GB2312"/>
          <w:bCs/>
          <w:szCs w:val="32"/>
          <w:lang w:bidi="ar"/>
        </w:rPr>
      </w:pPr>
      <w:r>
        <w:rPr>
          <w:rFonts w:hint="eastAsia" w:ascii="仿宋_GB2312" w:hAnsi="仿宋_GB2312" w:cs="仿宋_GB2312"/>
          <w:szCs w:val="32"/>
          <w:lang w:bidi="ar"/>
        </w:rPr>
        <w:t>1.制度管理。</w:t>
      </w:r>
    </w:p>
    <w:p>
      <w:pPr>
        <w:ind w:firstLine="616" w:firstLineChars="200"/>
        <w:rPr>
          <w:rFonts w:hint="eastAsia" w:ascii="仿宋_GB2312" w:hAnsi="仿宋_GB2312" w:cs="仿宋_GB2312"/>
          <w:bCs/>
          <w:szCs w:val="32"/>
          <w:lang w:bidi="ar"/>
        </w:rPr>
      </w:pPr>
      <w:r>
        <w:rPr>
          <w:rFonts w:hint="eastAsia" w:ascii="仿宋_GB2312" w:hAnsi="仿宋_GB2312" w:cs="仿宋_GB2312"/>
          <w:bCs/>
          <w:szCs w:val="32"/>
          <w:lang w:bidi="ar"/>
        </w:rPr>
        <w:t>包括管理制度健全性及执行情况。</w:t>
      </w:r>
    </w:p>
    <w:p>
      <w:pPr>
        <w:spacing w:line="600" w:lineRule="exact"/>
        <w:ind w:firstLine="616" w:firstLineChars="200"/>
        <w:rPr>
          <w:rFonts w:hint="eastAsia" w:ascii="仿宋_GB2312" w:hAnsi="华文仿宋" w:cs="仿宋_GB2312"/>
          <w:szCs w:val="32"/>
          <w:lang w:val="en-US" w:eastAsia="zh-CN"/>
        </w:rPr>
      </w:pPr>
      <w:r>
        <w:rPr>
          <w:rFonts w:hint="eastAsia" w:ascii="仿宋_GB2312" w:hAnsi="华文仿宋" w:cs="仿宋_GB2312"/>
          <w:szCs w:val="32"/>
          <w:lang w:val="en-US" w:eastAsia="zh-CN"/>
        </w:rPr>
        <w:t>本部门制定了关于印发《阳西县公安局经费管理规定》的通知（西公（通）字【2025】10号）；西公（通）字〔2021〕16号阳西县公安局固定资产管理制度；阳西县公安局收支业务管理制度；阳西县公安局预算管理规定；关于印发《阳西县公安局政府采购管理规定》的通知（西公（通）字【2024】18号）。参照《阳西县财政局关于做好2026年县级财政资金部门整体支出和项目支出绩效自评工作的通知》（西财绩〔2026〕1号 ）。本部门落实了预算绩效方案，开展了绩效评价工作，能提供相关佐证材料。</w:t>
      </w:r>
    </w:p>
    <w:p>
      <w:pPr>
        <w:ind w:firstLine="924" w:firstLineChars="300"/>
        <w:rPr>
          <w:rFonts w:ascii="仿宋_GB2312" w:hAnsi="仿宋_GB2312" w:cs="仿宋_GB2312"/>
          <w:bCs/>
          <w:szCs w:val="32"/>
          <w:lang w:bidi="ar"/>
        </w:rPr>
      </w:pPr>
      <w:bookmarkStart w:id="37" w:name="_Toc3319"/>
      <w:r>
        <w:rPr>
          <w:rFonts w:hint="eastAsia" w:ascii="仿宋_GB2312" w:hAnsi="仿宋_GB2312" w:cs="仿宋_GB2312"/>
          <w:szCs w:val="32"/>
          <w:lang w:bidi="ar"/>
        </w:rPr>
        <w:t>2.资金管理。</w:t>
      </w:r>
      <w:bookmarkEnd w:id="37"/>
    </w:p>
    <w:p>
      <w:pPr>
        <w:spacing w:line="600" w:lineRule="exact"/>
        <w:ind w:firstLine="616" w:firstLineChars="200"/>
        <w:rPr>
          <w:rFonts w:hint="eastAsia" w:ascii="仿宋_GB2312" w:hAnsi="华文仿宋" w:cs="仿宋_GB2312"/>
          <w:szCs w:val="32"/>
          <w:lang w:val="en-US" w:eastAsia="zh-CN"/>
        </w:rPr>
      </w:pPr>
      <w:bookmarkStart w:id="38" w:name="_Toc29827"/>
      <w:r>
        <w:rPr>
          <w:rFonts w:hint="eastAsia" w:ascii="仿宋_GB2312" w:hAnsi="华文仿宋" w:cs="仿宋_GB2312"/>
          <w:szCs w:val="32"/>
          <w:lang w:val="en-US" w:eastAsia="zh-CN"/>
        </w:rPr>
        <w:t>我局所有资金能按时下达，资金下达合规；部门预算资金支出完成率是100%，预算执行规范，事项支出规范，资金管理、费用标准、支付符合有关制度规定；会计核算规范，规范执行会计核算制度；本部门预算公开按规定内容、在规定时限和范围内公开。</w:t>
      </w:r>
    </w:p>
    <w:p>
      <w:pPr>
        <w:numPr>
          <w:ilvl w:val="0"/>
          <w:numId w:val="3"/>
        </w:numPr>
        <w:ind w:left="923" w:leftChars="0" w:firstLine="0" w:firstLineChars="0"/>
        <w:rPr>
          <w:rFonts w:ascii="仿宋_GB2312" w:hAnsi="仿宋_GB2312" w:cs="仿宋_GB2312"/>
          <w:bCs/>
          <w:szCs w:val="32"/>
          <w:lang w:bidi="ar"/>
        </w:rPr>
      </w:pPr>
      <w:r>
        <w:rPr>
          <w:rFonts w:hint="eastAsia" w:ascii="仿宋_GB2312" w:hAnsi="仿宋_GB2312" w:cs="仿宋_GB2312"/>
          <w:szCs w:val="32"/>
          <w:lang w:bidi="ar"/>
        </w:rPr>
        <w:t>项目管理。</w:t>
      </w:r>
      <w:bookmarkEnd w:id="38"/>
      <w:bookmarkStart w:id="39" w:name="_Toc3788"/>
    </w:p>
    <w:p>
      <w:pPr>
        <w:spacing w:line="600" w:lineRule="exact"/>
        <w:ind w:firstLine="616" w:firstLineChars="200"/>
        <w:rPr>
          <w:rFonts w:ascii="仿宋_GB2312" w:hAnsi="仿宋_GB2312" w:cs="仿宋_GB2312"/>
          <w:bCs/>
          <w:szCs w:val="32"/>
          <w:lang w:bidi="ar"/>
        </w:rPr>
      </w:pPr>
      <w:r>
        <w:rPr>
          <w:rFonts w:hint="eastAsia" w:ascii="仿宋_GB2312" w:hAnsi="华文仿宋" w:cs="仿宋_GB2312"/>
          <w:szCs w:val="32"/>
          <w:lang w:val="en-US" w:eastAsia="zh-CN"/>
        </w:rPr>
        <w:t>我局项目的设立和调整都是按规定履行报批程序；项目招投标、建设、验收等或方案实施严格执行相关制度规定；项目实施过程符合规定。</w:t>
      </w:r>
    </w:p>
    <w:p>
      <w:pPr>
        <w:numPr>
          <w:ilvl w:val="0"/>
          <w:numId w:val="3"/>
        </w:numPr>
        <w:ind w:left="923" w:leftChars="0" w:firstLine="0" w:firstLineChars="0"/>
        <w:rPr>
          <w:rFonts w:hint="eastAsia" w:ascii="仿宋_GB2312" w:hAnsi="仿宋_GB2312" w:cs="仿宋_GB2312"/>
          <w:szCs w:val="32"/>
          <w:lang w:bidi="ar"/>
        </w:rPr>
      </w:pPr>
      <w:r>
        <w:rPr>
          <w:rFonts w:hint="eastAsia" w:ascii="仿宋_GB2312" w:hAnsi="仿宋_GB2312" w:cs="仿宋_GB2312"/>
          <w:szCs w:val="32"/>
          <w:lang w:bidi="ar"/>
        </w:rPr>
        <w:t>资产管理。</w:t>
      </w:r>
      <w:bookmarkEnd w:id="39"/>
    </w:p>
    <w:p>
      <w:pPr>
        <w:spacing w:line="600" w:lineRule="exact"/>
        <w:ind w:firstLine="616" w:firstLineChars="200"/>
        <w:rPr>
          <w:rFonts w:hint="eastAsia" w:ascii="仿宋_GB2312" w:hAnsi="华文仿宋" w:cs="仿宋_GB2312"/>
          <w:szCs w:val="32"/>
          <w:lang w:val="en-US" w:eastAsia="zh-CN"/>
        </w:rPr>
      </w:pPr>
      <w:r>
        <w:rPr>
          <w:rFonts w:hint="eastAsia" w:ascii="仿宋_GB2312" w:hAnsi="华文仿宋" w:cs="仿宋_GB2312"/>
          <w:szCs w:val="32"/>
          <w:lang w:val="en-US" w:eastAsia="zh-CN"/>
        </w:rPr>
        <w:t>我局制定了《阳西县公安局国有资管理制度》，并按照按《行</w:t>
      </w:r>
    </w:p>
    <w:p>
      <w:pPr>
        <w:spacing w:line="600" w:lineRule="exact"/>
        <w:ind w:firstLine="616" w:firstLineChars="200"/>
        <w:rPr>
          <w:rFonts w:hint="eastAsia" w:ascii="仿宋_GB2312" w:hAnsi="华文仿宋" w:cs="仿宋_GB2312"/>
          <w:szCs w:val="32"/>
          <w:lang w:val="en-US" w:eastAsia="zh-CN"/>
        </w:rPr>
      </w:pPr>
      <w:r>
        <w:rPr>
          <w:rFonts w:hint="eastAsia" w:ascii="仿宋_GB2312" w:hAnsi="华文仿宋" w:cs="仿宋_GB2312"/>
          <w:szCs w:val="32"/>
          <w:lang w:val="en-US" w:eastAsia="zh-CN"/>
        </w:rPr>
        <w:t>政单位国有资产管理暂行办法》等制度要求执行，产配置合理、保管完整。我局固定资产利用率100%。</w:t>
      </w:r>
    </w:p>
    <w:p>
      <w:pPr>
        <w:numPr>
          <w:ilvl w:val="0"/>
          <w:numId w:val="0"/>
        </w:numPr>
        <w:ind w:left="923" w:leftChars="0"/>
        <w:rPr>
          <w:rFonts w:hint="eastAsia" w:ascii="仿宋_GB2312" w:hAnsi="仿宋_GB2312" w:cs="仿宋_GB2312"/>
          <w:szCs w:val="32"/>
          <w:lang w:bidi="ar"/>
        </w:rPr>
      </w:pPr>
    </w:p>
    <w:p>
      <w:pPr>
        <w:ind w:firstLine="616" w:firstLineChars="200"/>
        <w:rPr>
          <w:b/>
        </w:rPr>
      </w:pPr>
      <w:bookmarkStart w:id="40" w:name="_Toc20443_WPSOffice_Level3"/>
      <w:bookmarkStart w:id="41" w:name="_Toc15901_WPSOffice_Level2"/>
      <w:bookmarkStart w:id="42" w:name="_Toc14900"/>
      <w:bookmarkStart w:id="43" w:name="_Toc26860"/>
      <w:r>
        <w:rPr>
          <w:rFonts w:hint="eastAsia"/>
          <w:b/>
        </w:rPr>
        <w:t>（三）</w:t>
      </w:r>
      <w:bookmarkEnd w:id="40"/>
      <w:bookmarkEnd w:id="41"/>
      <w:bookmarkEnd w:id="42"/>
      <w:bookmarkEnd w:id="43"/>
      <w:r>
        <w:rPr>
          <w:rFonts w:hint="eastAsia"/>
          <w:b/>
        </w:rPr>
        <w:t>预算使用效益。</w:t>
      </w:r>
    </w:p>
    <w:p>
      <w:pPr>
        <w:ind w:firstLine="924" w:firstLineChars="300"/>
        <w:rPr>
          <w:rFonts w:hint="eastAsia" w:ascii="仿宋_GB2312" w:hAnsi="仿宋_GB2312" w:cs="仿宋_GB2312"/>
          <w:szCs w:val="32"/>
          <w:lang w:bidi="ar"/>
        </w:rPr>
      </w:pPr>
      <w:bookmarkStart w:id="44" w:name="_Toc23861"/>
      <w:r>
        <w:rPr>
          <w:rFonts w:hint="eastAsia" w:ascii="仿宋_GB2312" w:hAnsi="仿宋_GB2312" w:cs="仿宋_GB2312"/>
          <w:szCs w:val="32"/>
          <w:lang w:bidi="ar"/>
        </w:rPr>
        <w:t>1.经济性。</w:t>
      </w:r>
      <w:bookmarkEnd w:id="44"/>
    </w:p>
    <w:p>
      <w:pPr>
        <w:spacing w:line="600" w:lineRule="exact"/>
        <w:ind w:firstLine="616" w:firstLineChars="200"/>
        <w:rPr>
          <w:rFonts w:hint="eastAsia" w:ascii="仿宋_GB2312" w:hAnsi="仿宋_GB2312" w:cs="仿宋_GB2312"/>
          <w:szCs w:val="32"/>
          <w:lang w:bidi="ar"/>
        </w:rPr>
      </w:pPr>
      <w:r>
        <w:rPr>
          <w:rFonts w:hint="eastAsia" w:ascii="仿宋_GB2312" w:hAnsi="华文仿宋" w:cs="仿宋_GB2312"/>
          <w:szCs w:val="32"/>
          <w:lang w:val="en-US" w:eastAsia="zh-CN"/>
        </w:rPr>
        <w:t>本部门预算公用经费总额是2492.03万元，本部门实际支出的公用经费总额是2492.03万元；本部门预算“三公”经费总额是682.99万元，本部门实际支出的“三公”经费总额是682.99万元。</w:t>
      </w:r>
    </w:p>
    <w:p>
      <w:pPr>
        <w:numPr>
          <w:ilvl w:val="0"/>
          <w:numId w:val="4"/>
        </w:numPr>
        <w:ind w:firstLine="924" w:firstLineChars="300"/>
        <w:rPr>
          <w:rFonts w:hint="eastAsia" w:ascii="仿宋_GB2312" w:hAnsi="仿宋_GB2312" w:cs="仿宋_GB2312"/>
          <w:szCs w:val="32"/>
          <w:lang w:bidi="ar"/>
        </w:rPr>
      </w:pPr>
      <w:bookmarkStart w:id="45" w:name="_Toc19171"/>
      <w:r>
        <w:rPr>
          <w:rFonts w:hint="eastAsia" w:ascii="仿宋_GB2312" w:hAnsi="仿宋_GB2312" w:cs="仿宋_GB2312"/>
          <w:szCs w:val="32"/>
          <w:lang w:bidi="ar"/>
        </w:rPr>
        <w:t>效率性。</w:t>
      </w:r>
      <w:bookmarkEnd w:id="45"/>
    </w:p>
    <w:p>
      <w:pPr>
        <w:numPr>
          <w:ilvl w:val="0"/>
          <w:numId w:val="0"/>
        </w:numPr>
        <w:ind w:firstLine="616" w:firstLineChars="200"/>
        <w:rPr>
          <w:rFonts w:hint="default" w:ascii="仿宋_GB2312" w:hAnsi="仿宋_GB2312" w:eastAsia="仿宋_GB2312" w:cs="仿宋_GB2312"/>
          <w:szCs w:val="32"/>
          <w:lang w:val="en-US" w:eastAsia="zh-CN" w:bidi="ar"/>
        </w:rPr>
      </w:pPr>
      <w:r>
        <w:rPr>
          <w:rFonts w:hint="eastAsia" w:ascii="仿宋_GB2312" w:hAnsi="仿宋_GB2312" w:cs="仿宋_GB2312"/>
          <w:szCs w:val="32"/>
          <w:lang w:val="en-US" w:eastAsia="zh-CN" w:bidi="ar"/>
        </w:rPr>
        <w:t>本</w:t>
      </w:r>
      <w:r>
        <w:rPr>
          <w:rFonts w:hint="eastAsia" w:ascii="仿宋_GB2312" w:hAnsi="仿宋_GB2312" w:cs="仿宋_GB2312"/>
          <w:szCs w:val="32"/>
          <w:lang w:bidi="ar"/>
        </w:rPr>
        <w:t>部门项目</w:t>
      </w:r>
      <w:r>
        <w:rPr>
          <w:rFonts w:hint="eastAsia" w:ascii="仿宋_GB2312" w:hAnsi="仿宋_GB2312" w:cs="仿宋_GB2312"/>
          <w:szCs w:val="32"/>
          <w:lang w:val="en-US" w:eastAsia="zh-CN" w:bidi="ar"/>
        </w:rPr>
        <w:t>都在</w:t>
      </w:r>
      <w:r>
        <w:rPr>
          <w:rFonts w:hint="eastAsia" w:ascii="仿宋_GB2312" w:hAnsi="仿宋_GB2312" w:cs="仿宋_GB2312"/>
          <w:szCs w:val="32"/>
          <w:lang w:bidi="ar"/>
        </w:rPr>
        <w:t>计划时间内完成</w:t>
      </w:r>
      <w:r>
        <w:rPr>
          <w:rFonts w:hint="eastAsia" w:ascii="仿宋_GB2312" w:hAnsi="仿宋_GB2312" w:cs="仿宋_GB2312"/>
          <w:szCs w:val="32"/>
          <w:lang w:eastAsia="zh-CN" w:bidi="ar"/>
        </w:rPr>
        <w:t>，</w:t>
      </w:r>
      <w:r>
        <w:rPr>
          <w:rFonts w:hint="eastAsia" w:ascii="仿宋_GB2312" w:hAnsi="仿宋_GB2312" w:cs="仿宋_GB2312"/>
          <w:szCs w:val="32"/>
          <w:lang w:val="en-US" w:eastAsia="zh-CN" w:bidi="ar"/>
        </w:rPr>
        <w:t>顺利完成工作任务。全部完成县委县政府、人大和上级部门下达或交办的重点工作任务。</w:t>
      </w:r>
    </w:p>
    <w:p>
      <w:pPr>
        <w:numPr>
          <w:ilvl w:val="0"/>
          <w:numId w:val="4"/>
        </w:numPr>
        <w:ind w:left="0" w:leftChars="0" w:firstLine="924" w:firstLineChars="300"/>
        <w:rPr>
          <w:rFonts w:hint="eastAsia" w:ascii="仿宋_GB2312" w:hAnsi="仿宋_GB2312" w:cs="仿宋_GB2312"/>
          <w:szCs w:val="32"/>
          <w:lang w:bidi="ar"/>
        </w:rPr>
      </w:pPr>
      <w:bookmarkStart w:id="46" w:name="_Toc15830"/>
      <w:r>
        <w:rPr>
          <w:rFonts w:hint="eastAsia" w:ascii="仿宋_GB2312" w:hAnsi="仿宋_GB2312" w:cs="仿宋_GB2312"/>
          <w:szCs w:val="32"/>
          <w:lang w:bidi="ar"/>
        </w:rPr>
        <w:t>效果性。</w:t>
      </w:r>
      <w:bookmarkEnd w:id="46"/>
      <w:bookmarkStart w:id="47" w:name="_Toc18975"/>
    </w:p>
    <w:p>
      <w:pPr>
        <w:numPr>
          <w:ilvl w:val="0"/>
          <w:numId w:val="0"/>
        </w:numPr>
        <w:ind w:firstLine="616" w:firstLineChars="200"/>
        <w:rPr>
          <w:rFonts w:hint="eastAsia" w:ascii="仿宋_GB2312" w:hAnsi="仿宋_GB2312" w:cs="仿宋_GB2312"/>
          <w:szCs w:val="32"/>
          <w:lang w:val="en-US" w:eastAsia="zh-CN" w:bidi="ar"/>
        </w:rPr>
      </w:pPr>
      <w:r>
        <w:rPr>
          <w:rFonts w:hint="eastAsia" w:ascii="仿宋_GB2312" w:hAnsi="仿宋_GB2312" w:cs="仿宋_GB2312"/>
          <w:szCs w:val="32"/>
          <w:lang w:val="en-US" w:eastAsia="zh-CN" w:bidi="ar"/>
        </w:rPr>
        <w:t>部门履职情况是根据县委县政府工作布置和我局职责安排，2025年度我局在以下几方面工作较为突出，其中：</w:t>
      </w:r>
    </w:p>
    <w:p>
      <w:pPr>
        <w:numPr>
          <w:ilvl w:val="0"/>
          <w:numId w:val="0"/>
        </w:numPr>
        <w:ind w:firstLine="616" w:firstLineChars="200"/>
        <w:rPr>
          <w:rFonts w:hint="eastAsia" w:eastAsia="仿宋_GB2312"/>
          <w:b/>
          <w:lang w:eastAsia="zh-CN"/>
        </w:rPr>
      </w:pPr>
      <w:r>
        <w:rPr>
          <w:rFonts w:hint="eastAsia" w:ascii="仿宋_GB2312" w:hAnsi="华文仿宋" w:cs="仿宋_GB2312"/>
          <w:szCs w:val="32"/>
          <w:lang w:eastAsia="zh-CN"/>
        </w:rPr>
        <w:t>（</w:t>
      </w:r>
      <w:r>
        <w:rPr>
          <w:rFonts w:hint="eastAsia" w:ascii="仿宋_GB2312" w:hAnsi="华文仿宋" w:cs="仿宋_GB2312"/>
          <w:szCs w:val="32"/>
          <w:lang w:val="en-US" w:eastAsia="zh-CN"/>
        </w:rPr>
        <w:t>1</w:t>
      </w:r>
      <w:r>
        <w:rPr>
          <w:rFonts w:hint="eastAsia" w:ascii="仿宋_GB2312" w:hAnsi="华文仿宋" w:cs="仿宋_GB2312"/>
          <w:szCs w:val="32"/>
          <w:lang w:eastAsia="zh-CN"/>
        </w:rPr>
        <w:t>）</w:t>
      </w:r>
      <w:r>
        <w:rPr>
          <w:rFonts w:hint="eastAsia" w:ascii="仿宋_GB2312" w:hAnsi="华文仿宋" w:cs="仿宋_GB2312"/>
          <w:szCs w:val="32"/>
        </w:rPr>
        <w:t>贯彻执行国家有关公安工作的方针、政策，部署和落实全市公安工作，提高公安公共安全管理水平，提高社会治安治理工作水平，保障公安各项工作顺利开展，确保警队稳定。</w:t>
      </w:r>
    </w:p>
    <w:p>
      <w:pPr>
        <w:numPr>
          <w:ilvl w:val="0"/>
          <w:numId w:val="0"/>
        </w:numPr>
        <w:spacing w:line="600" w:lineRule="exact"/>
        <w:ind w:firstLine="616" w:firstLineChars="200"/>
        <w:rPr>
          <w:rFonts w:hint="eastAsia" w:eastAsia="仿宋_GB2312"/>
          <w:b/>
          <w:lang w:eastAsia="zh-CN"/>
        </w:rPr>
      </w:pPr>
      <w:r>
        <w:rPr>
          <w:rFonts w:hint="eastAsia" w:ascii="仿宋_GB2312" w:hAnsi="华文仿宋" w:cs="仿宋_GB2312"/>
          <w:szCs w:val="32"/>
          <w:lang w:eastAsia="zh-CN"/>
        </w:rPr>
        <w:t>（</w:t>
      </w:r>
      <w:r>
        <w:rPr>
          <w:rFonts w:hint="eastAsia" w:ascii="仿宋_GB2312" w:hAnsi="华文仿宋" w:cs="仿宋_GB2312"/>
          <w:szCs w:val="32"/>
          <w:lang w:val="en-US" w:eastAsia="zh-CN"/>
        </w:rPr>
        <w:t>2</w:t>
      </w:r>
      <w:r>
        <w:rPr>
          <w:rFonts w:hint="eastAsia" w:ascii="仿宋_GB2312" w:hAnsi="华文仿宋" w:cs="仿宋_GB2312"/>
          <w:szCs w:val="32"/>
          <w:lang w:eastAsia="zh-CN"/>
        </w:rPr>
        <w:t>）</w:t>
      </w:r>
      <w:r>
        <w:rPr>
          <w:rFonts w:hint="eastAsia" w:ascii="仿宋_GB2312" w:hAnsi="华文仿宋" w:cs="仿宋_GB2312"/>
          <w:szCs w:val="32"/>
        </w:rPr>
        <w:t>以严厉打击整治专项行动为手段，强力震慑各类违法犯罪，依法打击违法犯罪行为，制止危害社会治安秩序的行为，维护社会治安稳定。</w:t>
      </w:r>
    </w:p>
    <w:p>
      <w:pPr>
        <w:numPr>
          <w:ilvl w:val="0"/>
          <w:numId w:val="0"/>
        </w:numPr>
        <w:spacing w:line="600" w:lineRule="exact"/>
        <w:ind w:firstLine="616" w:firstLineChars="200"/>
        <w:rPr>
          <w:rFonts w:hint="eastAsia" w:ascii="仿宋_GB2312" w:hAnsi="华文仿宋" w:cs="仿宋_GB2312"/>
          <w:szCs w:val="32"/>
        </w:rPr>
      </w:pPr>
      <w:r>
        <w:rPr>
          <w:rFonts w:hint="eastAsia" w:ascii="仿宋_GB2312" w:hAnsi="华文仿宋" w:cs="仿宋_GB2312"/>
          <w:szCs w:val="32"/>
          <w:lang w:eastAsia="zh-CN"/>
        </w:rPr>
        <w:t>（</w:t>
      </w:r>
      <w:r>
        <w:rPr>
          <w:rFonts w:hint="eastAsia" w:ascii="仿宋_GB2312" w:hAnsi="华文仿宋" w:cs="仿宋_GB2312"/>
          <w:szCs w:val="32"/>
          <w:lang w:val="en-US" w:eastAsia="zh-CN"/>
        </w:rPr>
        <w:t>3）</w:t>
      </w:r>
      <w:r>
        <w:rPr>
          <w:rFonts w:hint="eastAsia" w:ascii="仿宋_GB2312" w:hAnsi="华文仿宋" w:cs="仿宋_GB2312"/>
          <w:szCs w:val="32"/>
        </w:rPr>
        <w:t>通过购买交通事故拯救拖车和停放业务服务，免收群众因交通事故、故障车辆救援产生的服务费，保障道路交通安全畅通，保障事故车辆安全性，提高办案质量。</w:t>
      </w:r>
    </w:p>
    <w:p>
      <w:pPr>
        <w:numPr>
          <w:ilvl w:val="0"/>
          <w:numId w:val="0"/>
        </w:numPr>
        <w:spacing w:line="600" w:lineRule="exact"/>
        <w:ind w:firstLine="616" w:firstLineChars="200"/>
        <w:rPr>
          <w:rFonts w:hint="eastAsia" w:ascii="仿宋_GB2312" w:hAnsi="华文仿宋" w:cs="仿宋_GB2312"/>
          <w:szCs w:val="32"/>
        </w:rPr>
      </w:pPr>
      <w:r>
        <w:rPr>
          <w:rFonts w:hint="eastAsia" w:ascii="仿宋_GB2312" w:hAnsi="华文仿宋" w:cs="仿宋_GB2312"/>
          <w:szCs w:val="32"/>
          <w:lang w:eastAsia="zh-CN"/>
        </w:rPr>
        <w:t>（</w:t>
      </w:r>
      <w:r>
        <w:rPr>
          <w:rFonts w:hint="eastAsia" w:ascii="仿宋_GB2312" w:hAnsi="华文仿宋" w:cs="仿宋_GB2312"/>
          <w:szCs w:val="32"/>
          <w:lang w:val="en-US" w:eastAsia="zh-CN"/>
        </w:rPr>
        <w:t>4</w:t>
      </w:r>
      <w:r>
        <w:rPr>
          <w:rFonts w:hint="eastAsia" w:ascii="仿宋_GB2312" w:hAnsi="华文仿宋" w:cs="仿宋_GB2312"/>
          <w:szCs w:val="32"/>
          <w:lang w:eastAsia="zh-CN"/>
        </w:rPr>
        <w:t>）</w:t>
      </w:r>
      <w:r>
        <w:rPr>
          <w:rFonts w:hint="eastAsia" w:ascii="Times New Roman" w:hAnsi="Times New Roman" w:eastAsia="仿宋_GB2312" w:cs="仿宋_GB2312"/>
          <w:kern w:val="0"/>
          <w:sz w:val="32"/>
          <w:szCs w:val="32"/>
          <w:lang w:val="en-US" w:eastAsia="zh-CN" w:bidi="ar-SA"/>
        </w:rPr>
        <w:t>全面推广应用二维码门楼牌，推动标准地址在电信、水电气、寄递物流、商事登记等方面的社会化应用，提升标准地址承载和整合能力；进一步提升我县辖区社会治安管理基础要素信息采集与应用能力，满足县城建设、社会发展和人民生活需要。</w:t>
      </w:r>
    </w:p>
    <w:p>
      <w:pPr>
        <w:numPr>
          <w:ilvl w:val="0"/>
          <w:numId w:val="0"/>
        </w:numPr>
        <w:spacing w:line="600" w:lineRule="exact"/>
        <w:ind w:firstLine="616" w:firstLineChars="200"/>
        <w:rPr>
          <w:rFonts w:hint="eastAsia" w:ascii="仿宋_GB2312" w:hAnsi="仿宋_GB2312" w:cs="仿宋_GB2312"/>
          <w:szCs w:val="32"/>
          <w:lang w:bidi="ar"/>
        </w:rPr>
      </w:pPr>
      <w:r>
        <w:rPr>
          <w:rFonts w:hint="eastAsia" w:ascii="仿宋_GB2312" w:hAnsi="华文仿宋" w:cs="仿宋_GB2312"/>
          <w:szCs w:val="32"/>
          <w:lang w:eastAsia="zh-CN"/>
        </w:rPr>
        <w:t>（</w:t>
      </w:r>
      <w:r>
        <w:rPr>
          <w:rFonts w:hint="eastAsia" w:ascii="仿宋_GB2312" w:hAnsi="华文仿宋" w:cs="仿宋_GB2312"/>
          <w:szCs w:val="32"/>
          <w:lang w:val="en-US" w:eastAsia="zh-CN"/>
        </w:rPr>
        <w:t>5</w:t>
      </w:r>
      <w:r>
        <w:rPr>
          <w:rFonts w:hint="eastAsia" w:ascii="仿宋_GB2312" w:hAnsi="华文仿宋" w:cs="仿宋_GB2312"/>
          <w:szCs w:val="32"/>
          <w:lang w:eastAsia="zh-CN"/>
        </w:rPr>
        <w:t>）</w:t>
      </w:r>
      <w:r>
        <w:rPr>
          <w:rFonts w:hint="eastAsia" w:ascii="仿宋_GB2312" w:hAnsi="华文仿宋" w:cs="仿宋_GB2312"/>
          <w:szCs w:val="32"/>
        </w:rPr>
        <w:t>实施阳西县智能交通系统建设（二期）项目，更好维护我县良好的交通秩序和通行环境，全面提高市民素质和城市文明度，促进经济社会发展</w:t>
      </w:r>
      <w:r>
        <w:rPr>
          <w:rFonts w:hint="eastAsia" w:ascii="仿宋_GB2312" w:hAnsi="华文仿宋" w:cs="仿宋_GB2312"/>
          <w:szCs w:val="32"/>
          <w:lang w:eastAsia="zh-CN"/>
        </w:rPr>
        <w:t>。</w:t>
      </w:r>
    </w:p>
    <w:p>
      <w:pPr>
        <w:numPr>
          <w:ilvl w:val="0"/>
          <w:numId w:val="0"/>
        </w:numPr>
        <w:spacing w:line="600" w:lineRule="exact"/>
        <w:ind w:firstLine="616" w:firstLineChars="200"/>
        <w:rPr>
          <w:rFonts w:hint="eastAsia" w:ascii="仿宋_GB2312" w:hAnsi="华文仿宋" w:cs="仿宋_GB2312"/>
          <w:szCs w:val="32"/>
        </w:rPr>
      </w:pPr>
      <w:r>
        <w:rPr>
          <w:rFonts w:hint="eastAsia" w:ascii="仿宋_GB2312" w:hAnsi="华文仿宋" w:cs="仿宋_GB2312"/>
          <w:szCs w:val="32"/>
        </w:rPr>
        <w:t>4.公平性。</w:t>
      </w:r>
    </w:p>
    <w:p>
      <w:pPr>
        <w:numPr>
          <w:ilvl w:val="0"/>
          <w:numId w:val="0"/>
        </w:numPr>
        <w:spacing w:line="600" w:lineRule="exact"/>
        <w:ind w:firstLine="616" w:firstLineChars="200"/>
        <w:rPr>
          <w:rFonts w:hint="default" w:ascii="仿宋_GB2312" w:hAnsi="华文仿宋" w:cs="仿宋_GB2312"/>
          <w:szCs w:val="32"/>
          <w:lang w:val="en-US" w:eastAsia="zh-CN"/>
        </w:rPr>
      </w:pPr>
      <w:r>
        <w:rPr>
          <w:rFonts w:hint="eastAsia" w:ascii="仿宋_GB2312" w:hAnsi="华文仿宋" w:cs="仿宋_GB2312"/>
          <w:szCs w:val="32"/>
          <w:lang w:val="en-US" w:eastAsia="zh-CN"/>
        </w:rPr>
        <w:t>本部门</w:t>
      </w:r>
      <w:r>
        <w:rPr>
          <w:rFonts w:hint="eastAsia" w:ascii="仿宋_GB2312" w:hAnsi="华文仿宋" w:cs="仿宋_GB2312"/>
          <w:szCs w:val="32"/>
        </w:rPr>
        <w:t>建立了便利的群众意见反映渠道和群众意见办理回复机制</w:t>
      </w:r>
      <w:r>
        <w:rPr>
          <w:rFonts w:hint="eastAsia" w:ascii="仿宋_GB2312" w:hAnsi="华文仿宋" w:cs="仿宋_GB2312"/>
          <w:szCs w:val="32"/>
          <w:lang w:eastAsia="zh-CN"/>
        </w:rPr>
        <w:t>，</w:t>
      </w:r>
      <w:r>
        <w:rPr>
          <w:rFonts w:hint="eastAsia" w:ascii="仿宋_GB2312" w:hAnsi="华文仿宋" w:cs="仿宋_GB2312"/>
          <w:szCs w:val="32"/>
          <w:lang w:val="en-US" w:eastAsia="zh-CN"/>
        </w:rPr>
        <w:t>高度重视群众信访办理情况，对群众信访意见及时回复。年度群众信访办理回复率达100%。公众对我局的履职情况比较满意。</w:t>
      </w:r>
    </w:p>
    <w:p>
      <w:pPr>
        <w:numPr>
          <w:ilvl w:val="0"/>
          <w:numId w:val="5"/>
        </w:numPr>
        <w:ind w:firstLine="616" w:firstLineChars="200"/>
      </w:pPr>
      <w:r>
        <w:rPr>
          <w:rFonts w:hint="eastAsia" w:ascii="方正小标宋简体" w:eastAsia="方正小标宋简体"/>
        </w:rPr>
        <w:t>存在的问题、原因分析及改进措施</w:t>
      </w:r>
    </w:p>
    <w:p>
      <w:pPr>
        <w:numPr>
          <w:ilvl w:val="0"/>
          <w:numId w:val="0"/>
        </w:numPr>
        <w:spacing w:line="600" w:lineRule="exact"/>
        <w:ind w:firstLine="616" w:firstLineChars="200"/>
        <w:rPr>
          <w:rFonts w:hint="eastAsia" w:ascii="仿宋_GB2312" w:hAnsi="华文仿宋" w:cs="仿宋_GB2312"/>
          <w:szCs w:val="32"/>
          <w:lang w:val="en-US" w:eastAsia="zh-CN"/>
        </w:rPr>
      </w:pPr>
      <w:r>
        <w:rPr>
          <w:rFonts w:hint="eastAsia" w:ascii="仿宋_GB2312" w:hAnsi="华文仿宋" w:cs="仿宋_GB2312"/>
          <w:szCs w:val="32"/>
          <w:lang w:val="en-US" w:eastAsia="zh-CN"/>
        </w:rPr>
        <w:t>发现的问题及原因主要是：一是财政资金紧张，部分预算项</w:t>
      </w:r>
    </w:p>
    <w:p>
      <w:pPr>
        <w:numPr>
          <w:ilvl w:val="0"/>
          <w:numId w:val="0"/>
        </w:numPr>
        <w:spacing w:line="600" w:lineRule="exact"/>
        <w:rPr>
          <w:rFonts w:hint="default" w:ascii="仿宋_GB2312" w:hAnsi="华文仿宋" w:cs="仿宋_GB2312"/>
          <w:szCs w:val="32"/>
          <w:lang w:val="en-US" w:eastAsia="zh-CN"/>
        </w:rPr>
      </w:pPr>
      <w:r>
        <w:rPr>
          <w:rFonts w:hint="default" w:ascii="仿宋_GB2312" w:hAnsi="华文仿宋" w:cs="仿宋_GB2312"/>
          <w:szCs w:val="32"/>
          <w:lang w:val="en-US" w:eastAsia="zh-CN"/>
        </w:rPr>
        <w:t>目未能按期及时支付，</w:t>
      </w:r>
      <w:r>
        <w:rPr>
          <w:rFonts w:hint="eastAsia" w:ascii="仿宋_GB2312" w:hAnsi="华文仿宋" w:cs="仿宋_GB2312"/>
          <w:szCs w:val="32"/>
          <w:lang w:val="en-US" w:eastAsia="zh-CN"/>
        </w:rPr>
        <w:t>二</w:t>
      </w:r>
      <w:r>
        <w:rPr>
          <w:rFonts w:hint="default" w:ascii="仿宋_GB2312" w:hAnsi="华文仿宋" w:cs="仿宋_GB2312"/>
          <w:szCs w:val="32"/>
          <w:lang w:val="en-US" w:eastAsia="zh-CN"/>
        </w:rPr>
        <w:t>是预算编制未能精准，年初项目预算较少，年度追加预算项目支出较多。</w:t>
      </w:r>
    </w:p>
    <w:p>
      <w:pPr>
        <w:keepNext w:val="0"/>
        <w:keepLines w:val="0"/>
        <w:widowControl/>
        <w:suppressLineNumbers w:val="0"/>
        <w:ind w:firstLine="616" w:firstLineChars="200"/>
        <w:jc w:val="left"/>
        <w:rPr>
          <w:rFonts w:hint="default" w:ascii="仿宋_GB2312" w:hAnsi="华文仿宋" w:cs="仿宋_GB2312"/>
          <w:szCs w:val="32"/>
          <w:lang w:val="en-US" w:eastAsia="zh-CN"/>
        </w:rPr>
      </w:pPr>
      <w:r>
        <w:rPr>
          <w:rFonts w:hint="default" w:ascii="仿宋_GB2312" w:hAnsi="华文仿宋" w:cs="仿宋_GB2312"/>
          <w:szCs w:val="32"/>
          <w:lang w:val="en-US" w:eastAsia="zh-CN"/>
        </w:rPr>
        <w:t>改进措施：一是积极和财政局沟通，及时支付相关项目经费</w:t>
      </w:r>
      <w:r>
        <w:rPr>
          <w:rFonts w:hint="eastAsia" w:ascii="仿宋_GB2312" w:hAnsi="华文仿宋" w:cs="仿宋_GB2312"/>
          <w:szCs w:val="32"/>
          <w:lang w:val="en-US" w:eastAsia="zh-CN"/>
        </w:rPr>
        <w:t>；二加强预算编制，提高预算精准率。</w:t>
      </w:r>
    </w:p>
    <w:p>
      <w:pPr>
        <w:pStyle w:val="2"/>
        <w:rPr>
          <w:rFonts w:hint="eastAsia"/>
          <w:lang w:val="en-US" w:eastAsia="zh-CN"/>
        </w:rPr>
      </w:pPr>
    </w:p>
    <w:p>
      <w:pPr>
        <w:pStyle w:val="2"/>
      </w:pPr>
    </w:p>
    <w:p>
      <w:pPr>
        <w:ind w:firstLine="616" w:firstLineChars="200"/>
        <w:rPr>
          <w:rFonts w:ascii="方正小标宋简体" w:eastAsia="方正小标宋简体"/>
        </w:rPr>
      </w:pPr>
      <w:r>
        <w:rPr>
          <w:rFonts w:hint="eastAsia" w:ascii="方正小标宋简体" w:eastAsia="方正小标宋简体"/>
        </w:rPr>
        <w:t>五、其他需要说明的情况</w:t>
      </w:r>
    </w:p>
    <w:bookmarkEnd w:id="47"/>
    <w:p>
      <w:pPr>
        <w:ind w:firstLine="616" w:firstLineChars="200"/>
        <w:rPr>
          <w:rFonts w:hint="eastAsia" w:eastAsia="仿宋_GB2312"/>
          <w:lang w:val="en-US" w:eastAsia="zh-CN"/>
        </w:rPr>
      </w:pPr>
      <w:r>
        <w:rPr>
          <w:rFonts w:hint="eastAsia"/>
          <w:lang w:val="en-US" w:eastAsia="zh-CN"/>
        </w:rPr>
        <w:t>无</w:t>
      </w:r>
    </w:p>
    <w:sectPr>
      <w:headerReference r:id="rId3" w:type="default"/>
      <w:pgSz w:w="11906" w:h="16838"/>
      <w:pgMar w:top="1701" w:right="1588" w:bottom="1644" w:left="1701" w:header="851" w:footer="992" w:gutter="0"/>
      <w:cols w:space="425" w:num="1"/>
      <w:docGrid w:type="linesAndChars" w:linePitch="562" w:charSpace="-25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华文仿宋">
    <w:altName w:val="仿宋"/>
    <w:panose1 w:val="02010600040101010101"/>
    <w:charset w:val="86"/>
    <w:family w:val="auto"/>
    <w:pitch w:val="default"/>
    <w:sig w:usb0="00000000" w:usb1="00000000" w:usb2="00000000" w:usb3="00000000" w:csb0="0004009F" w:csb1="DFD70000"/>
  </w:font>
  <w:font w:name="KSOFE44F9426">
    <w:altName w:val="宋体"/>
    <w:panose1 w:val="02010609060101010101"/>
    <w:charset w:val="86"/>
    <w:family w:val="auto"/>
    <w:pitch w:val="default"/>
    <w:sig w:usb0="00000000"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749D6C4"/>
    <w:multiLevelType w:val="singleLevel"/>
    <w:tmpl w:val="B749D6C4"/>
    <w:lvl w:ilvl="0" w:tentative="0">
      <w:start w:val="2"/>
      <w:numFmt w:val="decimal"/>
      <w:lvlText w:val="%1."/>
      <w:lvlJc w:val="left"/>
      <w:pPr>
        <w:tabs>
          <w:tab w:val="left" w:pos="312"/>
        </w:tabs>
        <w:ind w:left="923" w:leftChars="0" w:firstLine="0" w:firstLineChars="0"/>
      </w:pPr>
    </w:lvl>
  </w:abstractNum>
  <w:abstractNum w:abstractNumId="1">
    <w:nsid w:val="D1A91B30"/>
    <w:multiLevelType w:val="singleLevel"/>
    <w:tmpl w:val="D1A91B30"/>
    <w:lvl w:ilvl="0" w:tentative="0">
      <w:start w:val="1"/>
      <w:numFmt w:val="decimal"/>
      <w:suff w:val="nothing"/>
      <w:lvlText w:val="%1、"/>
      <w:lvlJc w:val="left"/>
      <w:pPr>
        <w:ind w:left="673" w:leftChars="0" w:firstLine="0" w:firstLineChars="0"/>
      </w:pPr>
    </w:lvl>
  </w:abstractNum>
  <w:abstractNum w:abstractNumId="2">
    <w:nsid w:val="E0E95C68"/>
    <w:multiLevelType w:val="singleLevel"/>
    <w:tmpl w:val="E0E95C68"/>
    <w:lvl w:ilvl="0" w:tentative="0">
      <w:start w:val="2"/>
      <w:numFmt w:val="decimal"/>
      <w:lvlText w:val="%1."/>
      <w:lvlJc w:val="left"/>
      <w:pPr>
        <w:tabs>
          <w:tab w:val="left" w:pos="312"/>
        </w:tabs>
      </w:pPr>
    </w:lvl>
  </w:abstractNum>
  <w:abstractNum w:abstractNumId="3">
    <w:nsid w:val="0000000C"/>
    <w:multiLevelType w:val="singleLevel"/>
    <w:tmpl w:val="0000000C"/>
    <w:lvl w:ilvl="0" w:tentative="0">
      <w:start w:val="3"/>
      <w:numFmt w:val="chineseCounting"/>
      <w:suff w:val="nothing"/>
      <w:lvlText w:val="第%1、"/>
      <w:lvlJc w:val="left"/>
      <w:pPr>
        <w:ind w:left="-2"/>
      </w:pPr>
    </w:lvl>
  </w:abstractNum>
  <w:abstractNum w:abstractNumId="4">
    <w:nsid w:val="7C16C552"/>
    <w:multiLevelType w:val="singleLevel"/>
    <w:tmpl w:val="7C16C552"/>
    <w:lvl w:ilvl="0" w:tentative="0">
      <w:start w:val="4"/>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54"/>
  <w:drawingGridVerticalSpacing w:val="28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DA04CD"/>
    <w:rsid w:val="00007A67"/>
    <w:rsid w:val="00022542"/>
    <w:rsid w:val="000258AA"/>
    <w:rsid w:val="000D1E99"/>
    <w:rsid w:val="0012286D"/>
    <w:rsid w:val="00132593"/>
    <w:rsid w:val="00145B76"/>
    <w:rsid w:val="00170E39"/>
    <w:rsid w:val="001834A3"/>
    <w:rsid w:val="00195019"/>
    <w:rsid w:val="001B111B"/>
    <w:rsid w:val="001B4856"/>
    <w:rsid w:val="001D33F5"/>
    <w:rsid w:val="001E1FDF"/>
    <w:rsid w:val="001F096B"/>
    <w:rsid w:val="0022603D"/>
    <w:rsid w:val="00235EDE"/>
    <w:rsid w:val="002A7F8F"/>
    <w:rsid w:val="002C4D92"/>
    <w:rsid w:val="002D7EDF"/>
    <w:rsid w:val="002E516E"/>
    <w:rsid w:val="002E5CB6"/>
    <w:rsid w:val="002F1311"/>
    <w:rsid w:val="00314DC0"/>
    <w:rsid w:val="00331AA1"/>
    <w:rsid w:val="00347820"/>
    <w:rsid w:val="00347914"/>
    <w:rsid w:val="00395359"/>
    <w:rsid w:val="003B7E05"/>
    <w:rsid w:val="004078CE"/>
    <w:rsid w:val="00410146"/>
    <w:rsid w:val="00413B2F"/>
    <w:rsid w:val="00421D22"/>
    <w:rsid w:val="0043014F"/>
    <w:rsid w:val="004531CF"/>
    <w:rsid w:val="004749F5"/>
    <w:rsid w:val="00486009"/>
    <w:rsid w:val="004B2E77"/>
    <w:rsid w:val="004D35D6"/>
    <w:rsid w:val="004D736E"/>
    <w:rsid w:val="00510F6B"/>
    <w:rsid w:val="00537F7E"/>
    <w:rsid w:val="00566EB1"/>
    <w:rsid w:val="00574D73"/>
    <w:rsid w:val="005B06B5"/>
    <w:rsid w:val="005B07DD"/>
    <w:rsid w:val="005B6EB7"/>
    <w:rsid w:val="005B7DAB"/>
    <w:rsid w:val="005C28C3"/>
    <w:rsid w:val="005D4C3F"/>
    <w:rsid w:val="005E6FE2"/>
    <w:rsid w:val="00606F30"/>
    <w:rsid w:val="00620700"/>
    <w:rsid w:val="0062264E"/>
    <w:rsid w:val="006265B7"/>
    <w:rsid w:val="006317C3"/>
    <w:rsid w:val="00665117"/>
    <w:rsid w:val="00675A9A"/>
    <w:rsid w:val="006B0F8D"/>
    <w:rsid w:val="006D4795"/>
    <w:rsid w:val="0074594E"/>
    <w:rsid w:val="00754811"/>
    <w:rsid w:val="007705F1"/>
    <w:rsid w:val="00781B6C"/>
    <w:rsid w:val="0078264B"/>
    <w:rsid w:val="007A7399"/>
    <w:rsid w:val="00804DCB"/>
    <w:rsid w:val="00816A2A"/>
    <w:rsid w:val="008428B2"/>
    <w:rsid w:val="0084340E"/>
    <w:rsid w:val="0086235A"/>
    <w:rsid w:val="00876A57"/>
    <w:rsid w:val="00880F2C"/>
    <w:rsid w:val="008B525A"/>
    <w:rsid w:val="008C30AE"/>
    <w:rsid w:val="008E75C3"/>
    <w:rsid w:val="0090022C"/>
    <w:rsid w:val="00982492"/>
    <w:rsid w:val="00A66BD5"/>
    <w:rsid w:val="00A813BE"/>
    <w:rsid w:val="00A8644D"/>
    <w:rsid w:val="00A91495"/>
    <w:rsid w:val="00AC5B70"/>
    <w:rsid w:val="00AF7207"/>
    <w:rsid w:val="00B05F42"/>
    <w:rsid w:val="00B12D08"/>
    <w:rsid w:val="00B32B1B"/>
    <w:rsid w:val="00B55F8F"/>
    <w:rsid w:val="00BA5204"/>
    <w:rsid w:val="00BF3EFE"/>
    <w:rsid w:val="00BF4502"/>
    <w:rsid w:val="00C005AF"/>
    <w:rsid w:val="00C10A76"/>
    <w:rsid w:val="00C112EA"/>
    <w:rsid w:val="00CD5F4B"/>
    <w:rsid w:val="00D24C0F"/>
    <w:rsid w:val="00D41CC7"/>
    <w:rsid w:val="00D45282"/>
    <w:rsid w:val="00D46575"/>
    <w:rsid w:val="00D67E60"/>
    <w:rsid w:val="00D73EB4"/>
    <w:rsid w:val="00D74AD4"/>
    <w:rsid w:val="00D82FAA"/>
    <w:rsid w:val="00DA04CD"/>
    <w:rsid w:val="00DA43A7"/>
    <w:rsid w:val="00DA5CEB"/>
    <w:rsid w:val="00DC37C4"/>
    <w:rsid w:val="00DC4199"/>
    <w:rsid w:val="00DE17BB"/>
    <w:rsid w:val="00DF7A41"/>
    <w:rsid w:val="00E03302"/>
    <w:rsid w:val="00E21FA4"/>
    <w:rsid w:val="00E23CAC"/>
    <w:rsid w:val="00E3272E"/>
    <w:rsid w:val="00E71A39"/>
    <w:rsid w:val="00E82D5B"/>
    <w:rsid w:val="00EA4E69"/>
    <w:rsid w:val="00EC4520"/>
    <w:rsid w:val="00ED3E32"/>
    <w:rsid w:val="00ED5CA9"/>
    <w:rsid w:val="00F04107"/>
    <w:rsid w:val="00F14CD1"/>
    <w:rsid w:val="00F43167"/>
    <w:rsid w:val="00F43EA4"/>
    <w:rsid w:val="00F57915"/>
    <w:rsid w:val="00FF40BF"/>
    <w:rsid w:val="039B157F"/>
    <w:rsid w:val="0955063D"/>
    <w:rsid w:val="14873384"/>
    <w:rsid w:val="160752E5"/>
    <w:rsid w:val="24665464"/>
    <w:rsid w:val="28EF2E48"/>
    <w:rsid w:val="2C236341"/>
    <w:rsid w:val="360F377C"/>
    <w:rsid w:val="39785459"/>
    <w:rsid w:val="4AEE06AD"/>
    <w:rsid w:val="57CA2524"/>
    <w:rsid w:val="59BC5A1F"/>
    <w:rsid w:val="5ACD5078"/>
    <w:rsid w:val="5B9261ED"/>
    <w:rsid w:val="60700A8D"/>
    <w:rsid w:val="64ED3015"/>
    <w:rsid w:val="67535261"/>
    <w:rsid w:val="68681920"/>
    <w:rsid w:val="6AB35823"/>
    <w:rsid w:val="6C65365F"/>
    <w:rsid w:val="7F2C52E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3">
    <w:name w:val="heading 3"/>
    <w:basedOn w:val="1"/>
    <w:next w:val="1"/>
    <w:qFormat/>
    <w:uiPriority w:val="0"/>
    <w:pPr>
      <w:spacing w:before="100" w:beforeLines="0" w:beforeAutospacing="1" w:after="100" w:afterLines="0" w:afterAutospacing="1"/>
      <w:jc w:val="left"/>
      <w:outlineLvl w:val="2"/>
    </w:pPr>
    <w:rPr>
      <w:rFonts w:hint="eastAsia" w:ascii="宋体" w:hAnsi="宋体" w:eastAsia="宋体" w:cs="宋体"/>
      <w:b/>
      <w:kern w:val="0"/>
      <w:sz w:val="27"/>
      <w:szCs w:val="27"/>
      <w:lang w:val="en-US" w:eastAsia="zh-CN"/>
    </w:rPr>
  </w:style>
  <w:style w:type="character" w:default="1" w:styleId="6">
    <w:name w:val="Default Paragraph Font"/>
    <w:unhideWhenUsed/>
    <w:qFormat/>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4">
    <w:name w:val="Balloon Text"/>
    <w:basedOn w:val="1"/>
    <w:semiHidden/>
    <w:qFormat/>
    <w:uiPriority w:val="0"/>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basedOn w:val="6"/>
    <w:qFormat/>
    <w:uiPriority w:val="0"/>
    <w:rPr>
      <w:color w:val="0000FF"/>
      <w:u w:val="single"/>
    </w:rPr>
  </w:style>
  <w:style w:type="paragraph" w:customStyle="1" w:styleId="9">
    <w:name w:val="_Style 5"/>
    <w:qFormat/>
    <w:uiPriority w:val="0"/>
    <w:pPr>
      <w:widowControl w:val="0"/>
      <w:ind w:firstLine="200" w:firstLineChars="200"/>
      <w:jc w:val="both"/>
    </w:pPr>
    <w:rPr>
      <w:rFonts w:ascii="Calibri" w:hAnsi="Calibri" w:eastAsia="宋体" w:cs="Times New Roman"/>
      <w:kern w:val="2"/>
      <w:sz w:val="24"/>
      <w:szCs w:val="22"/>
      <w:lang w:val="en-US" w:eastAsia="zh-CN" w:bidi="ar-SA"/>
    </w:rPr>
  </w:style>
  <w:style w:type="paragraph" w:customStyle="1" w:styleId="10">
    <w:name w:val="正文首行缩进 21"/>
    <w:basedOn w:val="1"/>
    <w:qFormat/>
    <w:uiPriority w:val="0"/>
    <w:pPr>
      <w:spacing w:line="360" w:lineRule="auto"/>
      <w:ind w:firstLine="420" w:firstLineChars="200"/>
      <w:textAlignment w:val="baseline"/>
    </w:pPr>
    <w:rPr>
      <w:rFonts w:eastAsia="宋体"/>
      <w:sz w:val="24"/>
    </w:rPr>
  </w:style>
  <w:style w:type="paragraph" w:customStyle="1" w:styleId="11">
    <w:name w:val="p0"/>
    <w:basedOn w:val="1"/>
    <w:qFormat/>
    <w:uiPriority w:val="0"/>
    <w:pPr>
      <w:widowControl/>
    </w:pPr>
    <w:rPr>
      <w:rFonts w:cs="宋体"/>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8066</Words>
  <Characters>8673</Characters>
  <Lines>6</Lines>
  <Paragraphs>1</Paragraphs>
  <TotalTime>4</TotalTime>
  <ScaleCrop>false</ScaleCrop>
  <LinksUpToDate>false</LinksUpToDate>
  <CharactersWithSpaces>8778</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2020-07-14T08:14:00Z</dcterms:created>
  <dc:creator>苏锦雯</dc:creator>
  <cp:lastModifiedBy>Inspur</cp:lastModifiedBy>
  <cp:lastPrinted>2020-07-14T08:13:00Z</cp:lastPrinted>
  <dcterms:modified xsi:type="dcterms:W3CDTF">2026-09-28T08:22:55Z</dcterms:modified>
  <dc:title>附件2-1.市级财政资金绩效自评报告</dc:title>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y fmtid="{D5CDD505-2E9C-101B-9397-08002B2CF9AE}" pid="3" name="ICV">
    <vt:lpwstr>B15D5FE04C214C6DB5D9D8AC438660BF</vt:lpwstr>
  </property>
  <property fmtid="{D5CDD505-2E9C-101B-9397-08002B2CF9AE}" pid="4" name="KSOTemplateDocerSaveRecord">
    <vt:lpwstr>eyJoZGlkIjoiMmI0MGYyNzU0YjZkYmFhMzVhMTJhM2E4ZmM3MjU3ZjIiLCJ1c2VySWQiOiI0MjcwMDY2MjIifQ==</vt:lpwstr>
  </property>
</Properties>
</file>