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560" w:lineRule="exact"/>
        <w:ind w:left="0" w:leftChars="0"/>
        <w:textAlignment w:val="auto"/>
        <w:rPr>
          <w:rFonts w:hint="eastAsia" w:ascii="CESI仿宋-GB2312" w:hAnsi="CESI仿宋-GB2312" w:eastAsia="CESI仿宋-GB2312" w:cs="CESI仿宋-GB2312"/>
          <w:color w:val="000000"/>
          <w:kern w:val="0"/>
          <w:sz w:val="32"/>
          <w:szCs w:val="32"/>
          <w:lang w:val="en-US" w:eastAsia="zh-CN"/>
        </w:rPr>
      </w:pPr>
      <w:bookmarkStart w:id="0" w:name="_GoBack"/>
      <w:bookmarkEnd w:id="0"/>
      <w:r>
        <w:rPr>
          <w:rFonts w:hint="eastAsia" w:ascii="CESI仿宋-GB2312" w:hAnsi="CESI仿宋-GB2312" w:eastAsia="CESI仿宋-GB2312" w:cs="CESI仿宋-GB2312"/>
          <w:color w:val="000000"/>
          <w:kern w:val="0"/>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val="0"/>
        <w:spacing w:line="400" w:lineRule="exact"/>
        <w:ind w:left="0" w:leftChars="0"/>
        <w:jc w:val="center"/>
        <w:textAlignment w:val="auto"/>
        <w:rPr>
          <w:rFonts w:hint="eastAsia" w:ascii="CESI仿宋-GB2312" w:hAnsi="CESI仿宋-GB2312" w:eastAsia="CESI仿宋-GB2312" w:cs="CESI仿宋-GB2312"/>
          <w:color w:val="000000"/>
          <w:sz w:val="32"/>
          <w:szCs w:val="32"/>
          <w:lang w:eastAsia="zh-CN"/>
        </w:rPr>
      </w:pPr>
    </w:p>
    <w:p>
      <w:pPr>
        <w:keepNext w:val="0"/>
        <w:keepLines w:val="0"/>
        <w:pageBreakBefore w:val="0"/>
        <w:widowControl w:val="0"/>
        <w:kinsoku/>
        <w:wordWrap/>
        <w:overflowPunct/>
        <w:topLinePunct w:val="0"/>
        <w:autoSpaceDE/>
        <w:autoSpaceDN/>
        <w:bidi w:val="0"/>
        <w:adjustRightInd/>
        <w:snapToGrid w:val="0"/>
        <w:spacing w:line="640" w:lineRule="exact"/>
        <w:ind w:left="0" w:leftChars="0"/>
        <w:jc w:val="center"/>
        <w:textAlignment w:val="auto"/>
        <w:rPr>
          <w:rFonts w:hint="eastAsia" w:ascii="国标小标宋-GB/T 2312" w:hAnsi="国标小标宋-GB/T 2312" w:eastAsia="国标小标宋-GB/T 2312" w:cs="国标小标宋-GB/T 2312"/>
          <w:sz w:val="44"/>
          <w:szCs w:val="44"/>
        </w:rPr>
      </w:pPr>
      <w:r>
        <w:rPr>
          <w:rFonts w:hint="eastAsia" w:ascii="国标小标宋-GB/T 2312" w:hAnsi="国标小标宋-GB/T 2312" w:eastAsia="国标小标宋-GB/T 2312" w:cs="国标小标宋-GB/T 2312"/>
          <w:color w:val="000000"/>
          <w:sz w:val="44"/>
          <w:szCs w:val="44"/>
          <w:lang w:eastAsia="zh-CN"/>
        </w:rPr>
        <w:t>遴选</w:t>
      </w:r>
      <w:r>
        <w:rPr>
          <w:rFonts w:hint="eastAsia" w:ascii="国标小标宋-GB/T 2312" w:hAnsi="国标小标宋-GB/T 2312" w:eastAsia="国标小标宋-GB/T 2312" w:cs="国标小标宋-GB/T 2312"/>
          <w:color w:val="000000"/>
          <w:sz w:val="44"/>
          <w:szCs w:val="44"/>
        </w:rPr>
        <w:t>综合评分标准</w:t>
      </w:r>
    </w:p>
    <w:tbl>
      <w:tblPr>
        <w:tblStyle w:val="9"/>
        <w:tblW w:w="94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408"/>
        <w:gridCol w:w="7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782"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bCs/>
                <w:sz w:val="32"/>
                <w:szCs w:val="32"/>
                <w:lang w:eastAsia="zh-CN"/>
              </w:rPr>
            </w:pPr>
            <w:r>
              <w:rPr>
                <w:rFonts w:hint="eastAsia" w:ascii="CESI仿宋-GB2312" w:hAnsi="CESI仿宋-GB2312" w:eastAsia="CESI仿宋-GB2312" w:cs="CESI仿宋-GB2312"/>
                <w:b/>
                <w:bCs/>
                <w:sz w:val="32"/>
                <w:szCs w:val="32"/>
              </w:rPr>
              <w:t>评</w:t>
            </w:r>
            <w:r>
              <w:rPr>
                <w:rFonts w:hint="eastAsia" w:ascii="CESI仿宋-GB2312" w:hAnsi="CESI仿宋-GB2312" w:eastAsia="CESI仿宋-GB2312" w:cs="CESI仿宋-GB2312"/>
                <w:b/>
                <w:bCs/>
                <w:sz w:val="32"/>
                <w:szCs w:val="32"/>
                <w:lang w:val="en-US" w:eastAsia="zh-CN"/>
              </w:rPr>
              <w:t>分</w:t>
            </w:r>
          </w:p>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项目</w:t>
            </w:r>
          </w:p>
        </w:tc>
        <w:tc>
          <w:tcPr>
            <w:tcW w:w="1408"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分值</w:t>
            </w:r>
          </w:p>
        </w:tc>
        <w:tc>
          <w:tcPr>
            <w:tcW w:w="7253"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bCs/>
                <w:sz w:val="32"/>
                <w:szCs w:val="32"/>
              </w:rPr>
            </w:pPr>
            <w:r>
              <w:rPr>
                <w:rFonts w:hint="eastAsia" w:ascii="CESI仿宋-GB2312" w:hAnsi="CESI仿宋-GB2312" w:eastAsia="CESI仿宋-GB2312" w:cs="CESI仿宋-GB2312"/>
                <w:b/>
                <w:bCs/>
                <w:sz w:val="32"/>
                <w:szCs w:val="32"/>
              </w:rPr>
              <w:t>评</w:t>
            </w:r>
            <w:r>
              <w:rPr>
                <w:rFonts w:hint="eastAsia" w:ascii="CESI仿宋-GB2312" w:hAnsi="CESI仿宋-GB2312" w:eastAsia="CESI仿宋-GB2312" w:cs="CESI仿宋-GB2312"/>
                <w:b/>
                <w:bCs/>
                <w:sz w:val="32"/>
                <w:szCs w:val="32"/>
                <w:lang w:eastAsia="zh-CN"/>
              </w:rPr>
              <w:t>选</w:t>
            </w:r>
            <w:r>
              <w:rPr>
                <w:rFonts w:hint="eastAsia" w:ascii="CESI仿宋-GB2312" w:hAnsi="CESI仿宋-GB2312" w:eastAsia="CESI仿宋-GB2312" w:cs="CESI仿宋-GB2312"/>
                <w:b/>
                <w:bCs/>
                <w:sz w:val="32"/>
                <w:szCs w:val="32"/>
              </w:rPr>
              <w:t>方法描述</w:t>
            </w:r>
            <w:r>
              <w:rPr>
                <w:rFonts w:hint="eastAsia" w:ascii="CESI仿宋-GB2312" w:hAnsi="CESI仿宋-GB2312" w:eastAsia="CESI仿宋-GB2312" w:cs="CESI仿宋-GB2312"/>
                <w:b/>
                <w:bCs/>
                <w:sz w:val="32"/>
                <w:szCs w:val="32"/>
                <w:lang w:eastAsia="zh-CN"/>
              </w:rPr>
              <w:t>（</w:t>
            </w:r>
            <w:r>
              <w:rPr>
                <w:rFonts w:hint="eastAsia" w:ascii="CESI仿宋-GB2312" w:hAnsi="CESI仿宋-GB2312" w:eastAsia="CESI仿宋-GB2312" w:cs="CESI仿宋-GB2312"/>
                <w:b/>
                <w:bCs/>
                <w:sz w:val="32"/>
                <w:szCs w:val="32"/>
              </w:rPr>
              <w:t>计分标准及依据</w:t>
            </w:r>
            <w:r>
              <w:rPr>
                <w:rFonts w:hint="eastAsia" w:ascii="CESI仿宋-GB2312" w:hAnsi="CESI仿宋-GB2312" w:eastAsia="CESI仿宋-GB2312" w:cs="CESI仿宋-GB2312"/>
                <w:b/>
                <w:bCs/>
                <w:sz w:val="32"/>
                <w:szCs w:val="3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782"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rPr>
            </w:pPr>
            <w:r>
              <w:rPr>
                <w:rFonts w:hint="eastAsia" w:ascii="CESI仿宋-GB2312" w:hAnsi="CESI仿宋-GB2312" w:eastAsia="CESI仿宋-GB2312" w:cs="CESI仿宋-GB2312"/>
                <w:b w:val="0"/>
                <w:bCs w:val="0"/>
                <w:sz w:val="28"/>
                <w:szCs w:val="28"/>
              </w:rPr>
              <w:t>价格</w:t>
            </w:r>
          </w:p>
        </w:tc>
        <w:tc>
          <w:tcPr>
            <w:tcW w:w="1408"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rPr>
            </w:pPr>
            <w:r>
              <w:rPr>
                <w:rFonts w:hint="eastAsia" w:ascii="CESI仿宋-GB2312" w:hAnsi="CESI仿宋-GB2312" w:eastAsia="CESI仿宋-GB2312" w:cs="CESI仿宋-GB2312"/>
                <w:b w:val="0"/>
                <w:bCs w:val="0"/>
                <w:sz w:val="28"/>
                <w:szCs w:val="28"/>
                <w:lang w:val="en-US" w:eastAsia="zh-CN"/>
              </w:rPr>
              <w:t>价格分（15</w:t>
            </w:r>
            <w:r>
              <w:rPr>
                <w:rFonts w:hint="eastAsia" w:ascii="CESI仿宋-GB2312" w:hAnsi="CESI仿宋-GB2312" w:eastAsia="CESI仿宋-GB2312" w:cs="CESI仿宋-GB2312"/>
                <w:b w:val="0"/>
                <w:bCs w:val="0"/>
                <w:sz w:val="28"/>
                <w:szCs w:val="28"/>
              </w:rPr>
              <w:t>分</w:t>
            </w:r>
            <w:r>
              <w:rPr>
                <w:rFonts w:hint="eastAsia" w:ascii="CESI仿宋-GB2312" w:hAnsi="CESI仿宋-GB2312" w:eastAsia="CESI仿宋-GB2312" w:cs="CESI仿宋-GB2312"/>
                <w:b w:val="0"/>
                <w:bCs w:val="0"/>
                <w:sz w:val="28"/>
                <w:szCs w:val="28"/>
                <w:lang w:val="en-US" w:eastAsia="zh-CN"/>
              </w:rPr>
              <w:t>）</w:t>
            </w:r>
          </w:p>
        </w:tc>
        <w:tc>
          <w:tcPr>
            <w:tcW w:w="7253" w:type="dxa"/>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color w:val="000000"/>
                <w:sz w:val="28"/>
                <w:szCs w:val="28"/>
                <w:lang w:eastAsia="zh-CN"/>
              </w:rPr>
              <w:t>各报价单位的</w:t>
            </w:r>
            <w:r>
              <w:rPr>
                <w:rFonts w:hint="eastAsia" w:ascii="CESI仿宋-GB2312" w:hAnsi="CESI仿宋-GB2312" w:eastAsia="CESI仿宋-GB2312" w:cs="CESI仿宋-GB2312"/>
                <w:b w:val="0"/>
                <w:bCs w:val="0"/>
                <w:color w:val="000000"/>
                <w:sz w:val="28"/>
                <w:szCs w:val="28"/>
              </w:rPr>
              <w:t>最低报价为评</w:t>
            </w:r>
            <w:r>
              <w:rPr>
                <w:rFonts w:hint="eastAsia" w:ascii="CESI仿宋-GB2312" w:hAnsi="CESI仿宋-GB2312" w:eastAsia="CESI仿宋-GB2312" w:cs="CESI仿宋-GB2312"/>
                <w:b w:val="0"/>
                <w:bCs w:val="0"/>
                <w:color w:val="000000"/>
                <w:sz w:val="28"/>
                <w:szCs w:val="28"/>
                <w:lang w:val="en-US" w:eastAsia="zh-CN"/>
              </w:rPr>
              <w:t>分</w:t>
            </w:r>
            <w:r>
              <w:rPr>
                <w:rFonts w:hint="eastAsia" w:ascii="CESI仿宋-GB2312" w:hAnsi="CESI仿宋-GB2312" w:eastAsia="CESI仿宋-GB2312" w:cs="CESI仿宋-GB2312"/>
                <w:b w:val="0"/>
                <w:bCs w:val="0"/>
                <w:color w:val="000000"/>
                <w:sz w:val="28"/>
                <w:szCs w:val="28"/>
              </w:rPr>
              <w:t>基准价，其价格分为满分。</w:t>
            </w:r>
            <w:r>
              <w:rPr>
                <w:rFonts w:hint="eastAsia" w:ascii="CESI仿宋-GB2312" w:hAnsi="CESI仿宋-GB2312" w:eastAsia="CESI仿宋-GB2312" w:cs="CESI仿宋-GB2312"/>
                <w:b w:val="0"/>
                <w:bCs w:val="0"/>
                <w:color w:val="000000"/>
                <w:sz w:val="28"/>
                <w:szCs w:val="28"/>
                <w:lang w:eastAsia="zh-CN"/>
              </w:rPr>
              <w:t>其</w:t>
            </w:r>
            <w:r>
              <w:rPr>
                <w:rFonts w:hint="eastAsia" w:ascii="CESI仿宋-GB2312" w:hAnsi="CESI仿宋-GB2312" w:eastAsia="CESI仿宋-GB2312" w:cs="CESI仿宋-GB2312"/>
                <w:b w:val="0"/>
                <w:bCs w:val="0"/>
                <w:color w:val="000000"/>
                <w:sz w:val="28"/>
                <w:szCs w:val="28"/>
              </w:rPr>
              <w:t>超过</w:t>
            </w:r>
            <w:r>
              <w:rPr>
                <w:rFonts w:hint="eastAsia" w:ascii="CESI仿宋-GB2312" w:hAnsi="CESI仿宋-GB2312" w:eastAsia="CESI仿宋-GB2312" w:cs="CESI仿宋-GB2312"/>
                <w:b w:val="0"/>
                <w:bCs w:val="0"/>
                <w:color w:val="000000"/>
                <w:sz w:val="28"/>
                <w:szCs w:val="28"/>
                <w:lang w:val="en-US" w:eastAsia="zh-CN"/>
              </w:rPr>
              <w:t>4万元或</w:t>
            </w:r>
            <w:r>
              <w:rPr>
                <w:rFonts w:hint="eastAsia" w:ascii="CESI仿宋-GB2312" w:hAnsi="CESI仿宋-GB2312" w:eastAsia="CESI仿宋-GB2312" w:cs="CESI仿宋-GB2312"/>
                <w:b w:val="0"/>
                <w:bCs w:val="0"/>
                <w:color w:val="000000"/>
                <w:sz w:val="28"/>
                <w:szCs w:val="28"/>
              </w:rPr>
              <w:t>报价</w:t>
            </w:r>
            <w:r>
              <w:rPr>
                <w:rFonts w:hint="eastAsia" w:ascii="CESI仿宋-GB2312" w:hAnsi="CESI仿宋-GB2312" w:eastAsia="CESI仿宋-GB2312" w:cs="CESI仿宋-GB2312"/>
                <w:b w:val="0"/>
                <w:bCs w:val="0"/>
                <w:color w:val="000000"/>
                <w:sz w:val="28"/>
                <w:szCs w:val="28"/>
                <w:lang w:eastAsia="zh-CN"/>
              </w:rPr>
              <w:t>不</w:t>
            </w:r>
            <w:r>
              <w:rPr>
                <w:rFonts w:hint="eastAsia" w:ascii="CESI仿宋-GB2312" w:hAnsi="CESI仿宋-GB2312" w:eastAsia="CESI仿宋-GB2312" w:cs="CESI仿宋-GB2312"/>
                <w:b w:val="0"/>
                <w:bCs w:val="0"/>
                <w:color w:val="000000"/>
                <w:sz w:val="28"/>
                <w:szCs w:val="28"/>
              </w:rPr>
              <w:t>合理且低于项目运营成本</w:t>
            </w:r>
            <w:r>
              <w:rPr>
                <w:rFonts w:hint="eastAsia" w:ascii="CESI仿宋-GB2312" w:hAnsi="CESI仿宋-GB2312" w:eastAsia="CESI仿宋-GB2312" w:cs="CESI仿宋-GB2312"/>
                <w:b w:val="0"/>
                <w:bCs w:val="0"/>
                <w:color w:val="000000"/>
                <w:sz w:val="28"/>
                <w:szCs w:val="28"/>
                <w:lang w:val="en-US" w:eastAsia="zh-CN"/>
              </w:rPr>
              <w:t>则作废</w:t>
            </w:r>
            <w:r>
              <w:rPr>
                <w:rFonts w:hint="eastAsia" w:ascii="CESI仿宋-GB2312" w:hAnsi="CESI仿宋-GB2312" w:eastAsia="CESI仿宋-GB2312" w:cs="CESI仿宋-GB2312"/>
                <w:b w:val="0"/>
                <w:bCs w:val="0"/>
                <w:color w:val="000000"/>
                <w:sz w:val="28"/>
                <w:szCs w:val="28"/>
              </w:rPr>
              <w:t>。其他</w:t>
            </w:r>
            <w:r>
              <w:rPr>
                <w:rFonts w:hint="eastAsia" w:ascii="CESI仿宋-GB2312" w:hAnsi="CESI仿宋-GB2312" w:eastAsia="CESI仿宋-GB2312" w:cs="CESI仿宋-GB2312"/>
                <w:b w:val="0"/>
                <w:bCs w:val="0"/>
                <w:color w:val="000000"/>
                <w:sz w:val="28"/>
                <w:szCs w:val="28"/>
                <w:lang w:eastAsia="zh-CN"/>
              </w:rPr>
              <w:t>报价</w:t>
            </w:r>
            <w:r>
              <w:rPr>
                <w:rFonts w:hint="eastAsia" w:ascii="CESI仿宋-GB2312" w:hAnsi="CESI仿宋-GB2312" w:eastAsia="CESI仿宋-GB2312" w:cs="CESI仿宋-GB2312"/>
                <w:b w:val="0"/>
                <w:bCs w:val="0"/>
                <w:color w:val="000000"/>
                <w:sz w:val="28"/>
                <w:szCs w:val="28"/>
              </w:rPr>
              <w:t>人价格分按以下公式计算：价格分=(评</w:t>
            </w:r>
            <w:r>
              <w:rPr>
                <w:rFonts w:hint="eastAsia" w:ascii="CESI仿宋-GB2312" w:hAnsi="CESI仿宋-GB2312" w:eastAsia="CESI仿宋-GB2312" w:cs="CESI仿宋-GB2312"/>
                <w:b w:val="0"/>
                <w:bCs w:val="0"/>
                <w:color w:val="000000"/>
                <w:sz w:val="28"/>
                <w:szCs w:val="28"/>
                <w:lang w:val="en-US" w:eastAsia="zh-CN"/>
              </w:rPr>
              <w:t>分</w:t>
            </w:r>
            <w:r>
              <w:rPr>
                <w:rFonts w:hint="eastAsia" w:ascii="CESI仿宋-GB2312" w:hAnsi="CESI仿宋-GB2312" w:eastAsia="CESI仿宋-GB2312" w:cs="CESI仿宋-GB2312"/>
                <w:b w:val="0"/>
                <w:bCs w:val="0"/>
                <w:color w:val="000000"/>
                <w:sz w:val="28"/>
                <w:szCs w:val="28"/>
                <w:lang w:eastAsia="zh-CN"/>
              </w:rPr>
              <w:t>基</w:t>
            </w:r>
            <w:r>
              <w:rPr>
                <w:rFonts w:hint="eastAsia" w:ascii="CESI仿宋-GB2312" w:hAnsi="CESI仿宋-GB2312" w:eastAsia="CESI仿宋-GB2312" w:cs="CESI仿宋-GB2312"/>
                <w:b w:val="0"/>
                <w:bCs w:val="0"/>
                <w:color w:val="000000"/>
                <w:sz w:val="28"/>
                <w:szCs w:val="28"/>
              </w:rPr>
              <w:t>准价／</w:t>
            </w:r>
            <w:r>
              <w:rPr>
                <w:rFonts w:hint="eastAsia" w:ascii="CESI仿宋-GB2312" w:hAnsi="CESI仿宋-GB2312" w:eastAsia="CESI仿宋-GB2312" w:cs="CESI仿宋-GB2312"/>
                <w:b w:val="0"/>
                <w:bCs w:val="0"/>
                <w:color w:val="000000"/>
                <w:sz w:val="28"/>
                <w:szCs w:val="28"/>
                <w:lang w:val="en-US" w:eastAsia="zh-CN"/>
              </w:rPr>
              <w:t>单位</w:t>
            </w:r>
            <w:r>
              <w:rPr>
                <w:rFonts w:hint="eastAsia" w:ascii="CESI仿宋-GB2312" w:hAnsi="CESI仿宋-GB2312" w:eastAsia="CESI仿宋-GB2312" w:cs="CESI仿宋-GB2312"/>
                <w:b w:val="0"/>
                <w:bCs w:val="0"/>
                <w:color w:val="000000"/>
                <w:sz w:val="28"/>
                <w:szCs w:val="28"/>
              </w:rPr>
              <w:t>报价)×</w:t>
            </w:r>
            <w:r>
              <w:rPr>
                <w:rFonts w:hint="eastAsia" w:ascii="CESI仿宋-GB2312" w:hAnsi="CESI仿宋-GB2312" w:eastAsia="CESI仿宋-GB2312" w:cs="CESI仿宋-GB2312"/>
                <w:b w:val="0"/>
                <w:bCs w:val="0"/>
                <w:color w:val="000000"/>
                <w:sz w:val="28"/>
                <w:szCs w:val="28"/>
                <w:lang w:val="en-US" w:eastAsia="zh-C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8" w:hRule="atLeast"/>
          <w:jc w:val="center"/>
        </w:trPr>
        <w:tc>
          <w:tcPr>
            <w:tcW w:w="782"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lang w:val="en-US" w:eastAsia="zh-CN"/>
              </w:rPr>
            </w:pPr>
            <w:r>
              <w:rPr>
                <w:rFonts w:hint="eastAsia" w:ascii="CESI仿宋-GB2312" w:hAnsi="CESI仿宋-GB2312" w:eastAsia="CESI仿宋-GB2312" w:cs="CESI仿宋-GB2312"/>
                <w:b w:val="0"/>
                <w:bCs w:val="0"/>
                <w:sz w:val="28"/>
                <w:szCs w:val="28"/>
                <w:lang w:val="en-US" w:eastAsia="zh-CN"/>
              </w:rPr>
              <w:t>方案</w:t>
            </w:r>
          </w:p>
        </w:tc>
        <w:tc>
          <w:tcPr>
            <w:tcW w:w="1408"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lang w:val="en-US" w:eastAsia="zh-CN" w:bidi="zh-CN"/>
              </w:rPr>
            </w:pPr>
            <w:r>
              <w:rPr>
                <w:rFonts w:hint="eastAsia" w:ascii="CESI仿宋-GB2312" w:hAnsi="CESI仿宋-GB2312" w:eastAsia="CESI仿宋-GB2312" w:cs="CESI仿宋-GB2312"/>
                <w:b w:val="0"/>
                <w:bCs w:val="0"/>
                <w:sz w:val="28"/>
                <w:szCs w:val="28"/>
                <w:lang w:bidi="zh-CN"/>
              </w:rPr>
              <w:t>职业技能培训</w:t>
            </w:r>
            <w:r>
              <w:rPr>
                <w:rFonts w:hint="eastAsia" w:ascii="CESI仿宋-GB2312" w:hAnsi="CESI仿宋-GB2312" w:eastAsia="CESI仿宋-GB2312" w:cs="CESI仿宋-GB2312"/>
                <w:b w:val="0"/>
                <w:bCs w:val="0"/>
                <w:sz w:val="28"/>
                <w:szCs w:val="28"/>
                <w:lang w:val="en-US" w:eastAsia="zh-CN" w:bidi="zh-CN"/>
              </w:rPr>
              <w:t>方案</w:t>
            </w:r>
          </w:p>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lang w:eastAsia="zh-CN"/>
              </w:rPr>
            </w:pPr>
            <w:r>
              <w:rPr>
                <w:rFonts w:hint="eastAsia" w:ascii="CESI仿宋-GB2312" w:hAnsi="CESI仿宋-GB2312" w:eastAsia="CESI仿宋-GB2312" w:cs="CESI仿宋-GB2312"/>
                <w:b w:val="0"/>
                <w:bCs w:val="0"/>
                <w:sz w:val="28"/>
                <w:szCs w:val="28"/>
                <w:lang w:bidi="zh-CN"/>
              </w:rPr>
              <w:t>（</w:t>
            </w:r>
            <w:r>
              <w:rPr>
                <w:rFonts w:hint="eastAsia" w:ascii="CESI仿宋-GB2312" w:hAnsi="CESI仿宋-GB2312" w:eastAsia="CESI仿宋-GB2312" w:cs="CESI仿宋-GB2312"/>
                <w:b w:val="0"/>
                <w:bCs w:val="0"/>
                <w:sz w:val="28"/>
                <w:szCs w:val="28"/>
                <w:lang w:val="en-US" w:bidi="zh-CN"/>
              </w:rPr>
              <w:t>55</w:t>
            </w:r>
            <w:r>
              <w:rPr>
                <w:rFonts w:hint="eastAsia" w:ascii="CESI仿宋-GB2312" w:hAnsi="CESI仿宋-GB2312" w:eastAsia="CESI仿宋-GB2312" w:cs="CESI仿宋-GB2312"/>
                <w:b w:val="0"/>
                <w:bCs w:val="0"/>
                <w:sz w:val="28"/>
                <w:szCs w:val="28"/>
                <w:lang w:bidi="zh-CN"/>
              </w:rPr>
              <w:t>分）</w:t>
            </w:r>
          </w:p>
        </w:tc>
        <w:tc>
          <w:tcPr>
            <w:tcW w:w="7253"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0" w:leftChars="0" w:firstLine="560" w:firstLineChars="200"/>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1.方案内容全面、分工安排科学合理，课程设计新颖具有吸引力，进度计划可行性强，广式点心教学场地和设备设施完善、规范，能最大限度满足培训需求的得55分；</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2.方案内容全面、分工安排合理，进度计划可行性较强，广式点心教学场地和设备设施较完善，能满足培训需求的得50分；</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3.方案内容较全面，进度计划可行性较强，能提供广式点心教学场地和必要的设备设施，能较好满足培训需求的得45分；</w:t>
            </w:r>
          </w:p>
          <w:p>
            <w:pPr>
              <w:keepNext w:val="0"/>
              <w:keepLines w:val="0"/>
              <w:pageBreakBefore w:val="0"/>
              <w:widowControl w:val="0"/>
              <w:numPr>
                <w:ilvl w:val="0"/>
                <w:numId w:val="0"/>
              </w:numPr>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4.方案内容一般，进度计划具有一定可行性，场地和设备设施一般，能一定程度上满足需求的得35分；</w:t>
            </w:r>
          </w:p>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5.较差或未提供的不得分。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6" w:hRule="atLeast"/>
          <w:jc w:val="center"/>
        </w:trPr>
        <w:tc>
          <w:tcPr>
            <w:tcW w:w="782"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rPr>
            </w:pPr>
            <w:r>
              <w:rPr>
                <w:rFonts w:hint="eastAsia" w:ascii="CESI仿宋-GB2312" w:hAnsi="CESI仿宋-GB2312" w:eastAsia="CESI仿宋-GB2312" w:cs="CESI仿宋-GB2312"/>
                <w:b w:val="0"/>
                <w:bCs w:val="0"/>
                <w:sz w:val="28"/>
                <w:szCs w:val="28"/>
                <w:lang w:eastAsia="zh-CN"/>
              </w:rPr>
              <w:t>资质</w:t>
            </w:r>
          </w:p>
        </w:tc>
        <w:tc>
          <w:tcPr>
            <w:tcW w:w="1408"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lang w:bidi="zh-CN"/>
              </w:rPr>
            </w:pPr>
            <w:r>
              <w:rPr>
                <w:rFonts w:hint="eastAsia" w:ascii="CESI仿宋-GB2312" w:hAnsi="CESI仿宋-GB2312" w:eastAsia="CESI仿宋-GB2312" w:cs="CESI仿宋-GB2312"/>
                <w:b w:val="0"/>
                <w:bCs w:val="0"/>
                <w:sz w:val="28"/>
                <w:szCs w:val="28"/>
                <w:lang w:bidi="zh-CN"/>
              </w:rPr>
              <w:t>团队</w:t>
            </w:r>
          </w:p>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lang w:eastAsia="zh-CN"/>
              </w:rPr>
            </w:pPr>
            <w:r>
              <w:rPr>
                <w:rFonts w:hint="eastAsia" w:ascii="CESI仿宋-GB2312" w:hAnsi="CESI仿宋-GB2312" w:eastAsia="CESI仿宋-GB2312" w:cs="CESI仿宋-GB2312"/>
                <w:b w:val="0"/>
                <w:bCs w:val="0"/>
                <w:kern w:val="0"/>
                <w:sz w:val="28"/>
                <w:szCs w:val="28"/>
                <w:lang w:eastAsia="zh-CN"/>
              </w:rPr>
              <w:t>（</w:t>
            </w:r>
            <w:r>
              <w:rPr>
                <w:rFonts w:hint="eastAsia" w:ascii="CESI仿宋-GB2312" w:hAnsi="CESI仿宋-GB2312" w:eastAsia="CESI仿宋-GB2312" w:cs="CESI仿宋-GB2312"/>
                <w:b w:val="0"/>
                <w:bCs w:val="0"/>
                <w:sz w:val="28"/>
                <w:szCs w:val="28"/>
                <w:lang w:val="en-US" w:eastAsia="zh-CN"/>
              </w:rPr>
              <w:t>10</w:t>
            </w:r>
            <w:r>
              <w:rPr>
                <w:rFonts w:hint="eastAsia" w:ascii="CESI仿宋-GB2312" w:hAnsi="CESI仿宋-GB2312" w:eastAsia="CESI仿宋-GB2312" w:cs="CESI仿宋-GB2312"/>
                <w:b w:val="0"/>
                <w:bCs w:val="0"/>
                <w:sz w:val="28"/>
                <w:szCs w:val="28"/>
              </w:rPr>
              <w:t>分</w:t>
            </w:r>
            <w:r>
              <w:rPr>
                <w:rFonts w:hint="eastAsia" w:ascii="CESI仿宋-GB2312" w:hAnsi="CESI仿宋-GB2312" w:eastAsia="CESI仿宋-GB2312" w:cs="CESI仿宋-GB2312"/>
                <w:b w:val="0"/>
                <w:bCs w:val="0"/>
                <w:sz w:val="28"/>
                <w:szCs w:val="28"/>
                <w:lang w:eastAsia="zh-CN"/>
              </w:rPr>
              <w:t>）</w:t>
            </w:r>
          </w:p>
        </w:tc>
        <w:tc>
          <w:tcPr>
            <w:tcW w:w="7253" w:type="dxa"/>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1.报价单位为本项目拟配的授课老师及工作人员团队：团队人数（本项满分5分）：团队人数≥10名，得5分；10名＞团队人数≥6名，得3分；6名＞团队人数≥3名，得1分；团队人数＜3名或实施方案未明确团队人数，不得分。</w:t>
            </w:r>
          </w:p>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2.团队人员持有技能等级证书或职称人数（本项满分5分）：具有广式点心制作相关工种技师/高级职称及以上等级的每提供一名得2分；具有广式点心制作相关工种高级/中级职称的每提供一名得1分。最高得5分。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3" w:hRule="atLeast"/>
          <w:jc w:val="center"/>
        </w:trPr>
        <w:tc>
          <w:tcPr>
            <w:tcW w:w="782"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rPr>
            </w:pPr>
            <w:r>
              <w:rPr>
                <w:rFonts w:hint="eastAsia" w:ascii="CESI仿宋-GB2312" w:hAnsi="CESI仿宋-GB2312" w:eastAsia="CESI仿宋-GB2312" w:cs="CESI仿宋-GB2312"/>
                <w:b w:val="0"/>
                <w:bCs w:val="0"/>
                <w:sz w:val="28"/>
                <w:szCs w:val="28"/>
              </w:rPr>
              <w:t>业绩</w:t>
            </w:r>
          </w:p>
        </w:tc>
        <w:tc>
          <w:tcPr>
            <w:tcW w:w="1408"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rPr>
            </w:pPr>
            <w:r>
              <w:rPr>
                <w:rFonts w:hint="eastAsia" w:ascii="CESI仿宋-GB2312" w:hAnsi="CESI仿宋-GB2312" w:eastAsia="CESI仿宋-GB2312" w:cs="CESI仿宋-GB2312"/>
                <w:b w:val="0"/>
                <w:bCs w:val="0"/>
                <w:sz w:val="28"/>
                <w:szCs w:val="28"/>
                <w:lang w:eastAsia="zh-CN"/>
              </w:rPr>
              <w:t>过往相关</w:t>
            </w:r>
            <w:r>
              <w:rPr>
                <w:rFonts w:hint="eastAsia" w:ascii="CESI仿宋-GB2312" w:hAnsi="CESI仿宋-GB2312" w:eastAsia="CESI仿宋-GB2312" w:cs="CESI仿宋-GB2312"/>
                <w:b w:val="0"/>
                <w:bCs w:val="0"/>
                <w:sz w:val="28"/>
                <w:szCs w:val="28"/>
              </w:rPr>
              <w:t>业绩</w:t>
            </w:r>
          </w:p>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sz w:val="28"/>
                <w:szCs w:val="28"/>
                <w:lang w:eastAsia="zh-CN"/>
              </w:rPr>
            </w:pPr>
            <w:r>
              <w:rPr>
                <w:rFonts w:hint="eastAsia" w:ascii="CESI仿宋-GB2312" w:hAnsi="CESI仿宋-GB2312" w:eastAsia="CESI仿宋-GB2312" w:cs="CESI仿宋-GB2312"/>
                <w:b w:val="0"/>
                <w:bCs w:val="0"/>
                <w:sz w:val="28"/>
                <w:szCs w:val="28"/>
                <w:lang w:eastAsia="zh-CN"/>
              </w:rPr>
              <w:t>（</w:t>
            </w:r>
            <w:r>
              <w:rPr>
                <w:rFonts w:hint="eastAsia" w:ascii="CESI仿宋-GB2312" w:hAnsi="CESI仿宋-GB2312" w:eastAsia="CESI仿宋-GB2312" w:cs="CESI仿宋-GB2312"/>
                <w:b w:val="0"/>
                <w:bCs w:val="0"/>
                <w:sz w:val="28"/>
                <w:szCs w:val="28"/>
              </w:rPr>
              <w:t>1</w:t>
            </w:r>
            <w:r>
              <w:rPr>
                <w:rFonts w:hint="eastAsia" w:ascii="CESI仿宋-GB2312" w:hAnsi="CESI仿宋-GB2312" w:eastAsia="CESI仿宋-GB2312" w:cs="CESI仿宋-GB2312"/>
                <w:b w:val="0"/>
                <w:bCs w:val="0"/>
                <w:sz w:val="28"/>
                <w:szCs w:val="28"/>
                <w:lang w:val="en-US" w:eastAsia="zh-CN"/>
              </w:rPr>
              <w:t>0</w:t>
            </w:r>
            <w:r>
              <w:rPr>
                <w:rFonts w:hint="eastAsia" w:ascii="CESI仿宋-GB2312" w:hAnsi="CESI仿宋-GB2312" w:eastAsia="CESI仿宋-GB2312" w:cs="CESI仿宋-GB2312"/>
                <w:b w:val="0"/>
                <w:bCs w:val="0"/>
                <w:sz w:val="28"/>
                <w:szCs w:val="28"/>
              </w:rPr>
              <w:t>分</w:t>
            </w:r>
            <w:r>
              <w:rPr>
                <w:rFonts w:hint="eastAsia" w:ascii="CESI仿宋-GB2312" w:hAnsi="CESI仿宋-GB2312" w:eastAsia="CESI仿宋-GB2312" w:cs="CESI仿宋-GB2312"/>
                <w:b w:val="0"/>
                <w:bCs w:val="0"/>
                <w:sz w:val="28"/>
                <w:szCs w:val="28"/>
                <w:lang w:eastAsia="zh-CN"/>
              </w:rPr>
              <w:t>）</w:t>
            </w:r>
          </w:p>
        </w:tc>
        <w:tc>
          <w:tcPr>
            <w:tcW w:w="7253" w:type="dxa"/>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lang w:val="en-US" w:eastAsia="zh-CN"/>
              </w:rPr>
            </w:pPr>
            <w:r>
              <w:rPr>
                <w:rFonts w:hint="eastAsia" w:ascii="CESI仿宋-GB2312" w:hAnsi="CESI仿宋-GB2312" w:eastAsia="CESI仿宋-GB2312" w:cs="CESI仿宋-GB2312"/>
                <w:b w:val="0"/>
                <w:bCs w:val="0"/>
                <w:kern w:val="2"/>
                <w:sz w:val="28"/>
                <w:szCs w:val="28"/>
                <w:lang w:val="en-US" w:eastAsia="zh-CN" w:bidi="zh-CN"/>
              </w:rPr>
              <w:t>近3年报价单位具有省级及以上党政机关（或事业单位）委托的培训或会议或展览或展会或赛事或相关综合平台运营或荣誉称号等综合服务类项目业绩证明的，每提供一份得4分；具有市级或者县级以上党政机关（或事业单位）委托的培训或会议或展览或展会或赛事或相关综合平台运营等综合服务类项目业绩证明的，每提供一份得3分。最高得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3" w:hRule="atLeast"/>
          <w:jc w:val="center"/>
        </w:trPr>
        <w:tc>
          <w:tcPr>
            <w:tcW w:w="782"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color w:val="000000"/>
                <w:sz w:val="28"/>
                <w:szCs w:val="28"/>
                <w:lang w:eastAsia="zh-CN"/>
              </w:rPr>
            </w:pPr>
            <w:r>
              <w:rPr>
                <w:rFonts w:hint="eastAsia" w:ascii="CESI仿宋-GB2312" w:hAnsi="CESI仿宋-GB2312" w:eastAsia="CESI仿宋-GB2312" w:cs="CESI仿宋-GB2312"/>
                <w:b w:val="0"/>
                <w:bCs w:val="0"/>
                <w:color w:val="000000"/>
                <w:sz w:val="28"/>
                <w:szCs w:val="28"/>
                <w:lang w:eastAsia="zh-CN"/>
              </w:rPr>
              <w:t>后勤保障</w:t>
            </w:r>
          </w:p>
        </w:tc>
        <w:tc>
          <w:tcPr>
            <w:tcW w:w="1408" w:type="dxa"/>
            <w:noWrap w:val="0"/>
            <w:vAlign w:val="center"/>
          </w:tcPr>
          <w:p>
            <w:pPr>
              <w:keepNext w:val="0"/>
              <w:keepLines w:val="0"/>
              <w:pageBreakBefore w:val="0"/>
              <w:widowControl w:val="0"/>
              <w:kinsoku/>
              <w:wordWrap/>
              <w:overflowPunct/>
              <w:topLinePunct w:val="0"/>
              <w:bidi w:val="0"/>
              <w:adjustRightInd/>
              <w:snapToGrid w:val="0"/>
              <w:spacing w:line="440" w:lineRule="exact"/>
              <w:ind w:left="0" w:leftChars="0"/>
              <w:jc w:val="center"/>
              <w:textAlignment w:val="auto"/>
              <w:rPr>
                <w:rFonts w:hint="eastAsia" w:ascii="CESI仿宋-GB2312" w:hAnsi="CESI仿宋-GB2312" w:eastAsia="CESI仿宋-GB2312" w:cs="CESI仿宋-GB2312"/>
                <w:b w:val="0"/>
                <w:bCs w:val="0"/>
                <w:color w:val="000000"/>
                <w:sz w:val="28"/>
                <w:szCs w:val="28"/>
                <w:lang w:val="en-US" w:eastAsia="zh-CN"/>
              </w:rPr>
            </w:pPr>
            <w:r>
              <w:rPr>
                <w:rFonts w:hint="eastAsia" w:ascii="CESI仿宋-GB2312" w:hAnsi="CESI仿宋-GB2312" w:eastAsia="CESI仿宋-GB2312" w:cs="CESI仿宋-GB2312"/>
                <w:b w:val="0"/>
                <w:bCs w:val="0"/>
                <w:kern w:val="2"/>
                <w:sz w:val="28"/>
                <w:szCs w:val="28"/>
                <w:lang w:val="en-US" w:eastAsia="zh-CN" w:bidi="zh-CN"/>
              </w:rPr>
              <w:t>安全及后勤保障方案（</w:t>
            </w:r>
            <w:r>
              <w:rPr>
                <w:rFonts w:hint="eastAsia" w:ascii="CESI仿宋-GB2312" w:hAnsi="CESI仿宋-GB2312" w:eastAsia="CESI仿宋-GB2312" w:cs="CESI仿宋-GB2312"/>
                <w:b w:val="0"/>
                <w:bCs w:val="0"/>
                <w:color w:val="000000"/>
                <w:sz w:val="28"/>
                <w:szCs w:val="28"/>
                <w:lang w:val="en-US" w:eastAsia="zh-CN"/>
              </w:rPr>
              <w:t>10分</w:t>
            </w:r>
            <w:r>
              <w:rPr>
                <w:rFonts w:hint="eastAsia" w:ascii="CESI仿宋-GB2312" w:hAnsi="CESI仿宋-GB2312" w:eastAsia="CESI仿宋-GB2312" w:cs="CESI仿宋-GB2312"/>
                <w:b w:val="0"/>
                <w:bCs w:val="0"/>
                <w:kern w:val="2"/>
                <w:sz w:val="28"/>
                <w:szCs w:val="28"/>
                <w:lang w:val="en-US" w:eastAsia="zh-CN" w:bidi="zh-CN"/>
              </w:rPr>
              <w:t>）</w:t>
            </w:r>
          </w:p>
        </w:tc>
        <w:tc>
          <w:tcPr>
            <w:tcW w:w="7253" w:type="dxa"/>
            <w:noWrap w:val="0"/>
            <w:vAlign w:val="center"/>
          </w:tcPr>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报价单位根据需求，提供安全及后勤服务保障方案，内容应包含但不限于提供参加人员的食品安全保障、项目实施过程人身安全保障、相关设施及物资准备等。</w:t>
            </w:r>
          </w:p>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1.方案系统规范、重点突出、详尽、科学严谨，对项目要求进行深化，针对性强得10分；</w:t>
            </w:r>
          </w:p>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2.方案较为全面、重点较为突出，有对项目方案深化内容，针对性较强得6分；</w:t>
            </w:r>
          </w:p>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3.方案内容基本涵盖、有重点描述，项目方案深化一般，具有一定的针对性得2分；</w:t>
            </w:r>
          </w:p>
          <w:p>
            <w:pPr>
              <w:keepNext w:val="0"/>
              <w:keepLines w:val="0"/>
              <w:pageBreakBefore w:val="0"/>
              <w:widowControl w:val="0"/>
              <w:kinsoku/>
              <w:wordWrap/>
              <w:overflowPunct/>
              <w:topLinePunct w:val="0"/>
              <w:autoSpaceDE/>
              <w:autoSpaceDN/>
              <w:bidi w:val="0"/>
              <w:adjustRightInd/>
              <w:snapToGrid w:val="0"/>
              <w:spacing w:line="440" w:lineRule="exact"/>
              <w:ind w:left="0" w:leftChars="0" w:firstLine="560" w:firstLineChars="200"/>
              <w:jc w:val="left"/>
              <w:textAlignment w:val="auto"/>
              <w:rPr>
                <w:rFonts w:hint="eastAsia" w:ascii="CESI仿宋-GB2312" w:hAnsi="CESI仿宋-GB2312" w:eastAsia="CESI仿宋-GB2312" w:cs="CESI仿宋-GB2312"/>
                <w:b w:val="0"/>
                <w:bCs w:val="0"/>
                <w:kern w:val="2"/>
                <w:sz w:val="28"/>
                <w:szCs w:val="28"/>
                <w:lang w:val="en-US" w:eastAsia="zh-CN" w:bidi="zh-CN"/>
              </w:rPr>
            </w:pPr>
            <w:r>
              <w:rPr>
                <w:rFonts w:hint="eastAsia" w:ascii="CESI仿宋-GB2312" w:hAnsi="CESI仿宋-GB2312" w:eastAsia="CESI仿宋-GB2312" w:cs="CESI仿宋-GB2312"/>
                <w:b w:val="0"/>
                <w:bCs w:val="0"/>
                <w:kern w:val="2"/>
                <w:sz w:val="28"/>
                <w:szCs w:val="28"/>
                <w:lang w:val="en-US" w:eastAsia="zh-CN" w:bidi="zh-CN"/>
              </w:rPr>
              <w:t>4.较差或未提供方案得0分。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944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val="0"/>
              <w:spacing w:line="440" w:lineRule="exact"/>
              <w:ind w:left="0" w:leftChars="0"/>
              <w:jc w:val="both"/>
              <w:textAlignment w:val="auto"/>
              <w:rPr>
                <w:rFonts w:hint="eastAsia" w:ascii="CESI仿宋-GB2312" w:hAnsi="CESI仿宋-GB2312" w:eastAsia="CESI仿宋-GB2312" w:cs="CESI仿宋-GB2312"/>
                <w:b w:val="0"/>
                <w:bCs w:val="0"/>
                <w:sz w:val="32"/>
                <w:szCs w:val="32"/>
              </w:rPr>
            </w:pPr>
            <w:r>
              <w:rPr>
                <w:rFonts w:hint="eastAsia" w:ascii="CESI仿宋-GB2312" w:hAnsi="CESI仿宋-GB2312" w:eastAsia="CESI仿宋-GB2312" w:cs="CESI仿宋-GB2312"/>
                <w:b w:val="0"/>
                <w:bCs w:val="0"/>
                <w:color w:val="000000"/>
                <w:kern w:val="0"/>
                <w:sz w:val="28"/>
                <w:szCs w:val="28"/>
              </w:rPr>
              <w:t>注：本次</w:t>
            </w:r>
            <w:r>
              <w:rPr>
                <w:rFonts w:hint="eastAsia" w:ascii="CESI仿宋-GB2312" w:hAnsi="CESI仿宋-GB2312" w:eastAsia="CESI仿宋-GB2312" w:cs="CESI仿宋-GB2312"/>
                <w:b w:val="0"/>
                <w:bCs w:val="0"/>
                <w:color w:val="000000"/>
                <w:kern w:val="0"/>
                <w:sz w:val="28"/>
                <w:szCs w:val="28"/>
                <w:lang w:eastAsia="zh-CN"/>
              </w:rPr>
              <w:t>遴选</w:t>
            </w:r>
            <w:r>
              <w:rPr>
                <w:rFonts w:hint="eastAsia" w:ascii="CESI仿宋-GB2312" w:hAnsi="CESI仿宋-GB2312" w:eastAsia="CESI仿宋-GB2312" w:cs="CESI仿宋-GB2312"/>
                <w:b w:val="0"/>
                <w:bCs w:val="0"/>
                <w:color w:val="000000"/>
                <w:kern w:val="0"/>
                <w:sz w:val="28"/>
                <w:szCs w:val="28"/>
              </w:rPr>
              <w:t>采用综合评分法。总分100分。</w:t>
            </w:r>
          </w:p>
        </w:tc>
      </w:tr>
    </w:tbl>
    <w:p>
      <w:pPr>
        <w:keepNext w:val="0"/>
        <w:keepLines w:val="0"/>
        <w:pageBreakBefore w:val="0"/>
        <w:kinsoku/>
        <w:wordWrap/>
        <w:overflowPunct/>
        <w:topLinePunct w:val="0"/>
        <w:bidi w:val="0"/>
        <w:adjustRightInd/>
        <w:spacing w:line="560" w:lineRule="exact"/>
        <w:ind w:left="0" w:leftChars="0"/>
        <w:textAlignment w:val="auto"/>
        <w:rPr>
          <w:rFonts w:hint="eastAsia" w:ascii="CESI仿宋-GB2312" w:hAnsi="CESI仿宋-GB2312" w:eastAsia="CESI仿宋-GB2312" w:cs="CESI仿宋-GB231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国标小标宋-GB/T 2312">
    <w:panose1 w:val="020005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国标黑体">
    <w:panose1 w:val="02000500000000000000"/>
    <w:charset w:val="86"/>
    <w:family w:val="auto"/>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FiOTk2ZWM1OGNiMjlhYzk3MTllMjk2NzRjNzVjNTAifQ=="/>
    <w:docVar w:name="KSO_WPS_MARK_KEY" w:val="19e374f4-2d16-420d-be10-c31fff7b4a54"/>
  </w:docVars>
  <w:rsids>
    <w:rsidRoot w:val="1A0B3377"/>
    <w:rsid w:val="0D7A4F59"/>
    <w:rsid w:val="12DC68C2"/>
    <w:rsid w:val="1A0B3377"/>
    <w:rsid w:val="1E7F72D3"/>
    <w:rsid w:val="1EFFD688"/>
    <w:rsid w:val="27372FD1"/>
    <w:rsid w:val="287F573C"/>
    <w:rsid w:val="2F77324D"/>
    <w:rsid w:val="37D7F7B1"/>
    <w:rsid w:val="3D1D2108"/>
    <w:rsid w:val="3DEDBABB"/>
    <w:rsid w:val="3DFF21BD"/>
    <w:rsid w:val="3EC5E196"/>
    <w:rsid w:val="3F7B2579"/>
    <w:rsid w:val="3FBB4A4A"/>
    <w:rsid w:val="3FEF6953"/>
    <w:rsid w:val="3FEF8EEB"/>
    <w:rsid w:val="4070745F"/>
    <w:rsid w:val="4134048C"/>
    <w:rsid w:val="44723556"/>
    <w:rsid w:val="475FB5D9"/>
    <w:rsid w:val="4D7F0372"/>
    <w:rsid w:val="4F7BD419"/>
    <w:rsid w:val="536E07C7"/>
    <w:rsid w:val="56FD072D"/>
    <w:rsid w:val="5B7D2E98"/>
    <w:rsid w:val="5F6BB7F9"/>
    <w:rsid w:val="603935A9"/>
    <w:rsid w:val="63FDBE84"/>
    <w:rsid w:val="66F7CE21"/>
    <w:rsid w:val="6A67B80E"/>
    <w:rsid w:val="6BBDD70F"/>
    <w:rsid w:val="6CBBB8FF"/>
    <w:rsid w:val="6DC76B2F"/>
    <w:rsid w:val="6F2AC22E"/>
    <w:rsid w:val="6FB71ED8"/>
    <w:rsid w:val="72370BEA"/>
    <w:rsid w:val="73FF6E85"/>
    <w:rsid w:val="75674D3C"/>
    <w:rsid w:val="756762C1"/>
    <w:rsid w:val="75EFD583"/>
    <w:rsid w:val="75FBFCA1"/>
    <w:rsid w:val="75FFC427"/>
    <w:rsid w:val="77D68012"/>
    <w:rsid w:val="79EF7B0F"/>
    <w:rsid w:val="7A7ECE64"/>
    <w:rsid w:val="7BB71E3D"/>
    <w:rsid w:val="7BF77B3D"/>
    <w:rsid w:val="7CAA3F1E"/>
    <w:rsid w:val="7CEDE58F"/>
    <w:rsid w:val="7D5F50FD"/>
    <w:rsid w:val="7E3FBA20"/>
    <w:rsid w:val="7F3E9021"/>
    <w:rsid w:val="7FAF3148"/>
    <w:rsid w:val="7FFFEB55"/>
    <w:rsid w:val="8D4EDDD9"/>
    <w:rsid w:val="97F649F5"/>
    <w:rsid w:val="AD77B202"/>
    <w:rsid w:val="AFBBC43F"/>
    <w:rsid w:val="B75F2E8C"/>
    <w:rsid w:val="BA1F49F7"/>
    <w:rsid w:val="BFBF9532"/>
    <w:rsid w:val="C53A36EC"/>
    <w:rsid w:val="CD952ED6"/>
    <w:rsid w:val="CEFF4393"/>
    <w:rsid w:val="D79B9746"/>
    <w:rsid w:val="DDDFF752"/>
    <w:rsid w:val="DF7D1E85"/>
    <w:rsid w:val="DFEBCF60"/>
    <w:rsid w:val="DFF51DC8"/>
    <w:rsid w:val="DFFEF664"/>
    <w:rsid w:val="E39FBCE0"/>
    <w:rsid w:val="E5FD2003"/>
    <w:rsid w:val="E7DFF91D"/>
    <w:rsid w:val="E7FB57DB"/>
    <w:rsid w:val="EA7D4568"/>
    <w:rsid w:val="ED2B680D"/>
    <w:rsid w:val="EDFD3675"/>
    <w:rsid w:val="EDFE877E"/>
    <w:rsid w:val="EDFF8A4F"/>
    <w:rsid w:val="F77BA142"/>
    <w:rsid w:val="F7EF46C6"/>
    <w:rsid w:val="F7FA166D"/>
    <w:rsid w:val="FCE53F1A"/>
    <w:rsid w:val="FE3DE760"/>
    <w:rsid w:val="FE8F943C"/>
    <w:rsid w:val="FEE915A6"/>
    <w:rsid w:val="FEEF12C1"/>
    <w:rsid w:val="FEFFECBD"/>
    <w:rsid w:val="FFBF14D5"/>
    <w:rsid w:val="FFF7E076"/>
    <w:rsid w:val="FFFFE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6">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pPr>
    <w:rPr>
      <w:sz w:val="18"/>
      <w:szCs w:val="18"/>
    </w:rPr>
  </w:style>
  <w:style w:type="paragraph" w:customStyle="1" w:styleId="3">
    <w:name w:val="Body Text First Indent 2"/>
    <w:basedOn w:val="4"/>
    <w:qFormat/>
    <w:uiPriority w:val="0"/>
    <w:pPr>
      <w:spacing w:after="120" w:afterLines="0"/>
      <w:ind w:left="420" w:leftChars="200" w:firstLine="420" w:firstLineChars="200"/>
    </w:pPr>
    <w:rPr>
      <w:sz w:val="21"/>
    </w:rPr>
  </w:style>
  <w:style w:type="paragraph" w:customStyle="1" w:styleId="4">
    <w:name w:val="Body Text Indent"/>
    <w:basedOn w:val="1"/>
    <w:qFormat/>
    <w:uiPriority w:val="0"/>
    <w:pPr>
      <w:adjustRightInd w:val="0"/>
      <w:spacing w:line="360" w:lineRule="atLeast"/>
      <w:ind w:firstLine="497"/>
      <w:textAlignment w:val="baseline"/>
    </w:pPr>
    <w:rPr>
      <w:sz w:val="28"/>
      <w:szCs w:val="20"/>
    </w:rPr>
  </w:style>
  <w:style w:type="paragraph" w:styleId="7">
    <w:name w:val="Body Text"/>
    <w:basedOn w:val="1"/>
    <w:next w:val="1"/>
    <w:qFormat/>
    <w:uiPriority w:val="0"/>
    <w:pPr>
      <w:spacing w:after="120"/>
    </w:p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paragraph" w:styleId="12">
    <w:name w:val="List Paragraph"/>
    <w:basedOn w:val="1"/>
    <w:qFormat/>
    <w:uiPriority w:val="34"/>
    <w:pPr>
      <w:ind w:firstLine="420" w:firstLineChars="200"/>
    </w:pPr>
  </w:style>
  <w:style w:type="paragraph" w:customStyle="1" w:styleId="13">
    <w:name w:val="标题 31"/>
    <w:basedOn w:val="1"/>
    <w:qFormat/>
    <w:uiPriority w:val="1"/>
    <w:pPr>
      <w:ind w:left="864"/>
      <w:outlineLvl w:val="3"/>
    </w:pPr>
    <w:rPr>
      <w:rFonts w:ascii="Calibri" w:hAnsi="Calibri" w:cs="Times New Roman"/>
      <w:b/>
      <w:bCs/>
      <w:sz w:val="30"/>
      <w:szCs w:val="3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534</Words>
  <Characters>588</Characters>
  <Lines>0</Lines>
  <Paragraphs>0</Paragraphs>
  <TotalTime>39</TotalTime>
  <ScaleCrop>false</ScaleCrop>
  <LinksUpToDate>false</LinksUpToDate>
  <CharactersWithSpaces>612</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2024-10-03T08:20:00Z</dcterms:created>
  <dc:creator>吃可爱多</dc:creator>
  <cp:lastModifiedBy>PC</cp:lastModifiedBy>
  <cp:lastPrinted>2026-09-02T09:29:00Z</cp:lastPrinted>
  <dcterms:modified xsi:type="dcterms:W3CDTF">2026-09-07T11:30:36Z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CBCBEF0DA1EAB711BE43966AB919AFE8_43</vt:lpwstr>
  </property>
</Properties>
</file>