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04DB1">
      <w:pPr>
        <w:adjustRightInd w:val="0"/>
        <w:snapToGrid w:val="0"/>
        <w:spacing w:line="590" w:lineRule="exact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4</w:t>
      </w:r>
    </w:p>
    <w:p w14:paraId="2F9478AE">
      <w:pPr>
        <w:adjustRightInd w:val="0"/>
        <w:snapToGrid w:val="0"/>
        <w:spacing w:line="590" w:lineRule="exact"/>
        <w:ind w:firstLine="420" w:firstLineChars="200"/>
        <w:rPr>
          <w:rFonts w:ascii="仿宋_GB2312" w:hAnsi="黑体" w:eastAsia="仿宋_GB2312" w:cs="Times New Roman"/>
          <w:snapToGrid w:val="0"/>
          <w:color w:val="auto"/>
          <w:kern w:val="0"/>
          <w:highlight w:val="none"/>
        </w:rPr>
      </w:pPr>
    </w:p>
    <w:p w14:paraId="06CBEEB9">
      <w:pPr>
        <w:spacing w:line="800" w:lineRule="exact"/>
        <w:jc w:val="center"/>
        <w:rPr>
          <w:rFonts w:ascii="方正小标宋简体" w:hAnsi="宋体" w:eastAsia="方正小标宋简体" w:cs="Times New Roman"/>
          <w:color w:val="auto"/>
          <w:sz w:val="72"/>
          <w:szCs w:val="72"/>
          <w:highlight w:val="none"/>
        </w:rPr>
      </w:pPr>
      <w:r>
        <w:rPr>
          <w:rFonts w:hint="eastAsia" w:ascii="方正小标宋简体" w:hAnsi="宋体" w:eastAsia="方正小标宋简体" w:cs="方正小标宋简体"/>
          <w:color w:val="auto"/>
          <w:sz w:val="72"/>
          <w:szCs w:val="72"/>
          <w:highlight w:val="none"/>
          <w:lang w:eastAsia="zh-CN"/>
        </w:rPr>
        <w:t>阳西县</w:t>
      </w:r>
      <w:r>
        <w:rPr>
          <w:rFonts w:hint="eastAsia" w:ascii="方正小标宋简体" w:hAnsi="宋体" w:eastAsia="方正小标宋简体" w:cs="方正小标宋简体"/>
          <w:color w:val="auto"/>
          <w:sz w:val="72"/>
          <w:szCs w:val="72"/>
          <w:highlight w:val="none"/>
        </w:rPr>
        <w:t>重点农业龙头企业</w:t>
      </w:r>
    </w:p>
    <w:p w14:paraId="3B74286D">
      <w:pPr>
        <w:spacing w:line="590" w:lineRule="exact"/>
        <w:jc w:val="center"/>
        <w:rPr>
          <w:rFonts w:ascii="仿宋_GB2312" w:eastAsia="仿宋_GB2312" w:cs="Times New Roman"/>
          <w:color w:val="auto"/>
          <w:highlight w:val="none"/>
        </w:rPr>
      </w:pPr>
    </w:p>
    <w:p w14:paraId="6CDDCF9F">
      <w:pPr>
        <w:spacing w:line="590" w:lineRule="exact"/>
        <w:jc w:val="center"/>
        <w:rPr>
          <w:rFonts w:ascii="仿宋_GB2312" w:eastAsia="仿宋_GB2312" w:cs="Times New Roman"/>
          <w:color w:val="auto"/>
          <w:highlight w:val="none"/>
        </w:rPr>
      </w:pPr>
    </w:p>
    <w:p w14:paraId="604CB142">
      <w:pPr>
        <w:spacing w:line="590" w:lineRule="exact"/>
        <w:jc w:val="center"/>
        <w:rPr>
          <w:rFonts w:ascii="仿宋_GB2312" w:eastAsia="仿宋_GB2312" w:cs="Times New Roman"/>
          <w:color w:val="auto"/>
          <w:highlight w:val="none"/>
        </w:rPr>
      </w:pPr>
    </w:p>
    <w:p w14:paraId="48197CCC">
      <w:pPr>
        <w:spacing w:line="590" w:lineRule="exact"/>
        <w:jc w:val="center"/>
        <w:rPr>
          <w:rFonts w:ascii="仿宋_GB2312" w:eastAsia="仿宋_GB2312" w:cs="Times New Roman"/>
          <w:color w:val="auto"/>
          <w:highlight w:val="none"/>
        </w:rPr>
      </w:pPr>
    </w:p>
    <w:p w14:paraId="50C718FE">
      <w:pPr>
        <w:spacing w:line="1200" w:lineRule="exact"/>
        <w:jc w:val="center"/>
        <w:rPr>
          <w:rFonts w:ascii="方正小标宋简体" w:eastAsia="方正小标宋简体" w:cs="方正小标宋简体"/>
          <w:color w:val="auto"/>
          <w:sz w:val="72"/>
          <w:szCs w:val="72"/>
          <w:highlight w:val="none"/>
        </w:rPr>
      </w:pPr>
      <w:r>
        <w:rPr>
          <w:rFonts w:hint="eastAsia" w:ascii="方正小标宋简体" w:eastAsia="方正小标宋简体" w:cs="方正小标宋简体"/>
          <w:color w:val="auto"/>
          <w:sz w:val="72"/>
          <w:szCs w:val="72"/>
          <w:highlight w:val="none"/>
        </w:rPr>
        <w:t>监</w:t>
      </w:r>
      <w:r>
        <w:rPr>
          <w:rFonts w:ascii="方正小标宋简体" w:eastAsia="方正小标宋简体" w:cs="方正小标宋简体"/>
          <w:color w:val="auto"/>
          <w:sz w:val="72"/>
          <w:szCs w:val="72"/>
          <w:highlight w:val="none"/>
        </w:rPr>
        <w:t xml:space="preserve">  </w:t>
      </w:r>
    </w:p>
    <w:p w14:paraId="66714C6F">
      <w:pPr>
        <w:spacing w:line="1200" w:lineRule="exact"/>
        <w:jc w:val="center"/>
        <w:rPr>
          <w:rFonts w:ascii="方正小标宋简体" w:eastAsia="方正小标宋简体" w:cs="Times New Roman"/>
          <w:color w:val="auto"/>
          <w:sz w:val="72"/>
          <w:szCs w:val="72"/>
          <w:highlight w:val="none"/>
        </w:rPr>
      </w:pPr>
      <w:r>
        <w:rPr>
          <w:rFonts w:hint="eastAsia" w:ascii="方正小标宋简体" w:eastAsia="方正小标宋简体" w:cs="方正小标宋简体"/>
          <w:color w:val="auto"/>
          <w:sz w:val="72"/>
          <w:szCs w:val="72"/>
          <w:highlight w:val="none"/>
        </w:rPr>
        <w:t>测</w:t>
      </w:r>
    </w:p>
    <w:p w14:paraId="5BA3DD04">
      <w:pPr>
        <w:spacing w:line="1200" w:lineRule="exact"/>
        <w:jc w:val="center"/>
        <w:rPr>
          <w:rFonts w:ascii="方正小标宋简体" w:eastAsia="方正小标宋简体" w:cs="Times New Roman"/>
          <w:color w:val="auto"/>
          <w:sz w:val="72"/>
          <w:szCs w:val="72"/>
          <w:highlight w:val="none"/>
        </w:rPr>
      </w:pPr>
      <w:r>
        <w:rPr>
          <w:rFonts w:hint="eastAsia" w:ascii="方正小标宋简体" w:eastAsia="方正小标宋简体" w:cs="方正小标宋简体"/>
          <w:color w:val="auto"/>
          <w:sz w:val="72"/>
          <w:szCs w:val="72"/>
          <w:highlight w:val="none"/>
        </w:rPr>
        <w:t>表</w:t>
      </w:r>
    </w:p>
    <w:p w14:paraId="5F330C42">
      <w:pPr>
        <w:spacing w:line="590" w:lineRule="exact"/>
        <w:jc w:val="center"/>
        <w:rPr>
          <w:rFonts w:ascii="方正小标宋简体" w:eastAsia="方正小标宋简体" w:cs="Times New Roman"/>
          <w:color w:val="auto"/>
          <w:sz w:val="48"/>
          <w:szCs w:val="48"/>
          <w:highlight w:val="none"/>
        </w:rPr>
      </w:pPr>
    </w:p>
    <w:p w14:paraId="1DE1BFF1">
      <w:pPr>
        <w:spacing w:line="590" w:lineRule="exact"/>
        <w:jc w:val="center"/>
        <w:rPr>
          <w:rFonts w:ascii="仿宋_GB2312" w:eastAsia="仿宋_GB2312" w:cs="Times New Roman"/>
          <w:color w:val="auto"/>
          <w:highlight w:val="none"/>
        </w:rPr>
      </w:pPr>
    </w:p>
    <w:p w14:paraId="2FFF4737">
      <w:pPr>
        <w:spacing w:line="590" w:lineRule="exact"/>
        <w:jc w:val="center"/>
        <w:rPr>
          <w:rFonts w:ascii="仿宋_GB2312" w:eastAsia="仿宋_GB2312" w:cs="Times New Roman"/>
          <w:color w:val="auto"/>
          <w:highlight w:val="none"/>
        </w:rPr>
      </w:pPr>
    </w:p>
    <w:p w14:paraId="060DD8D5">
      <w:pPr>
        <w:spacing w:line="590" w:lineRule="exact"/>
        <w:jc w:val="center"/>
        <w:rPr>
          <w:rFonts w:ascii="仿宋_GB2312" w:eastAsia="仿宋_GB2312" w:cs="Times New Roman"/>
          <w:color w:val="auto"/>
          <w:highlight w:val="none"/>
        </w:rPr>
      </w:pPr>
    </w:p>
    <w:p w14:paraId="17D57F2B">
      <w:pPr>
        <w:spacing w:line="590" w:lineRule="exact"/>
        <w:rPr>
          <w:rFonts w:ascii="仿宋_GB2312" w:eastAsia="仿宋_GB2312" w:cs="Times New Roman"/>
          <w:color w:val="auto"/>
          <w:highlight w:val="none"/>
        </w:rPr>
      </w:pPr>
    </w:p>
    <w:p w14:paraId="5768F85B">
      <w:pPr>
        <w:spacing w:line="590" w:lineRule="exact"/>
        <w:ind w:firstLine="1280" w:firstLineChars="400"/>
        <w:rPr>
          <w:rFonts w:asci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  <w:t>填报单位：</w:t>
      </w:r>
      <w:r>
        <w:rPr>
          <w:rFonts w:ascii="仿宋_GB2312" w:eastAsia="仿宋_GB2312" w:cs="仿宋_GB2312"/>
          <w:color w:val="auto"/>
          <w:sz w:val="32"/>
          <w:szCs w:val="32"/>
          <w:highlight w:val="none"/>
        </w:rPr>
        <w:t xml:space="preserve">            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  <w:t>（盖章）</w:t>
      </w:r>
    </w:p>
    <w:p w14:paraId="6BFC9C6C">
      <w:pPr>
        <w:spacing w:line="590" w:lineRule="exact"/>
        <w:ind w:firstLine="1724" w:firstLineChars="539"/>
        <w:rPr>
          <w:rFonts w:ascii="仿宋_GB2312" w:eastAsia="仿宋_GB2312" w:cs="Times New Roman"/>
          <w:color w:val="auto"/>
          <w:sz w:val="32"/>
          <w:szCs w:val="32"/>
          <w:highlight w:val="none"/>
        </w:rPr>
      </w:pPr>
    </w:p>
    <w:p w14:paraId="70082D1E">
      <w:pPr>
        <w:spacing w:line="590" w:lineRule="exact"/>
        <w:ind w:firstLine="1280" w:firstLineChars="400"/>
        <w:rPr>
          <w:rFonts w:ascii="仿宋_GB2312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  <w:t>填报日期：</w:t>
      </w:r>
      <w:r>
        <w:rPr>
          <w:rFonts w:ascii="仿宋_GB2312" w:eastAsia="仿宋_GB2312" w:cs="仿宋_GB2312"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ascii="仿宋_GB2312" w:eastAsia="仿宋_GB2312" w:cs="仿宋_GB2312"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ascii="仿宋_GB2312" w:eastAsia="仿宋_GB2312" w:cs="仿宋_GB2312"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  <w:t>日</w:t>
      </w:r>
    </w:p>
    <w:p w14:paraId="57BBB0A5">
      <w:pPr>
        <w:spacing w:line="590" w:lineRule="exact"/>
        <w:ind w:firstLine="1280" w:firstLineChars="400"/>
        <w:rPr>
          <w:rFonts w:ascii="仿宋_GB2312" w:eastAsia="仿宋_GB2312" w:cs="Times New Roman"/>
          <w:color w:val="auto"/>
          <w:sz w:val="32"/>
          <w:szCs w:val="32"/>
          <w:highlight w:val="none"/>
        </w:rPr>
      </w:pPr>
    </w:p>
    <w:p w14:paraId="507D2A14">
      <w:pPr>
        <w:spacing w:line="590" w:lineRule="exact"/>
        <w:jc w:val="center"/>
        <w:rPr>
          <w:rFonts w:hint="eastAsia" w:asci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</w:pPr>
    </w:p>
    <w:p w14:paraId="1671E343">
      <w:pPr>
        <w:spacing w:line="590" w:lineRule="exact"/>
        <w:jc w:val="center"/>
        <w:rPr>
          <w:rFonts w:ascii="方正小标宋简体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eastAsia" w:ascii="方正小标宋简体" w:eastAsia="方正小标宋简体" w:cs="方正小标宋简体"/>
          <w:color w:val="auto"/>
          <w:sz w:val="44"/>
          <w:szCs w:val="44"/>
          <w:highlight w:val="none"/>
          <w:lang w:eastAsia="zh-CN"/>
        </w:rPr>
        <w:t>阳西县</w:t>
      </w:r>
      <w:r>
        <w:rPr>
          <w:rFonts w:hint="eastAsia" w:ascii="方正小标宋简体" w:eastAsia="方正小标宋简体" w:cs="方正小标宋简体"/>
          <w:color w:val="auto"/>
          <w:sz w:val="44"/>
          <w:szCs w:val="44"/>
          <w:highlight w:val="none"/>
        </w:rPr>
        <w:t>重点农业龙头企业监测表</w:t>
      </w:r>
    </w:p>
    <w:p w14:paraId="0B22A4EC">
      <w:pPr>
        <w:adjustRightInd w:val="0"/>
        <w:snapToGrid w:val="0"/>
        <w:spacing w:line="590" w:lineRule="exact"/>
        <w:ind w:firstLine="420" w:firstLineChars="200"/>
        <w:rPr>
          <w:rFonts w:ascii="仿宋_GB2312" w:hAnsi="黑体" w:eastAsia="仿宋_GB2312" w:cs="Times New Roman"/>
          <w:snapToGrid w:val="0"/>
          <w:color w:val="auto"/>
          <w:kern w:val="0"/>
          <w:highlight w:val="none"/>
        </w:rPr>
      </w:pPr>
    </w:p>
    <w:tbl>
      <w:tblPr>
        <w:tblStyle w:val="7"/>
        <w:tblW w:w="892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665"/>
        <w:gridCol w:w="1221"/>
        <w:gridCol w:w="984"/>
        <w:gridCol w:w="1422"/>
        <w:gridCol w:w="468"/>
        <w:gridCol w:w="1260"/>
      </w:tblGrid>
      <w:tr w14:paraId="273B1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3573" w:type="dxa"/>
            <w:gridSpan w:val="2"/>
            <w:vAlign w:val="center"/>
          </w:tcPr>
          <w:p w14:paraId="6152EFA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企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业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名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称</w:t>
            </w:r>
          </w:p>
        </w:tc>
        <w:tc>
          <w:tcPr>
            <w:tcW w:w="2205" w:type="dxa"/>
            <w:gridSpan w:val="2"/>
            <w:vAlign w:val="center"/>
          </w:tcPr>
          <w:p w14:paraId="0A1763C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vAlign w:val="center"/>
          </w:tcPr>
          <w:p w14:paraId="3EEE88F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企业登记注册类型</w:t>
            </w:r>
          </w:p>
        </w:tc>
        <w:tc>
          <w:tcPr>
            <w:tcW w:w="1728" w:type="dxa"/>
            <w:gridSpan w:val="2"/>
            <w:vAlign w:val="center"/>
          </w:tcPr>
          <w:p w14:paraId="71FE788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4C81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54AA3E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企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业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地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址</w:t>
            </w:r>
          </w:p>
        </w:tc>
        <w:tc>
          <w:tcPr>
            <w:tcW w:w="5355" w:type="dxa"/>
            <w:gridSpan w:val="5"/>
            <w:vAlign w:val="center"/>
          </w:tcPr>
          <w:p w14:paraId="24ADC6F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F4D2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54B13A1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认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定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时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间</w:t>
            </w:r>
          </w:p>
        </w:tc>
        <w:tc>
          <w:tcPr>
            <w:tcW w:w="2205" w:type="dxa"/>
            <w:gridSpan w:val="2"/>
            <w:vAlign w:val="center"/>
          </w:tcPr>
          <w:p w14:paraId="7A8464A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vAlign w:val="center"/>
          </w:tcPr>
          <w:p w14:paraId="20EEAFB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邮政编码</w:t>
            </w:r>
          </w:p>
        </w:tc>
        <w:tc>
          <w:tcPr>
            <w:tcW w:w="1728" w:type="dxa"/>
            <w:gridSpan w:val="2"/>
            <w:vAlign w:val="center"/>
          </w:tcPr>
          <w:p w14:paraId="083541C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BE6D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3573" w:type="dxa"/>
            <w:gridSpan w:val="2"/>
            <w:vAlign w:val="center"/>
          </w:tcPr>
          <w:p w14:paraId="7EF55EB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联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系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电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话</w:t>
            </w:r>
          </w:p>
        </w:tc>
        <w:tc>
          <w:tcPr>
            <w:tcW w:w="2205" w:type="dxa"/>
            <w:gridSpan w:val="2"/>
            <w:vAlign w:val="center"/>
          </w:tcPr>
          <w:p w14:paraId="5F1AF8E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22" w:type="dxa"/>
            <w:vAlign w:val="center"/>
          </w:tcPr>
          <w:p w14:paraId="1809C5F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网址或</w:t>
            </w:r>
          </w:p>
          <w:p w14:paraId="750C5C45">
            <w:pPr>
              <w:spacing w:line="320" w:lineRule="exact"/>
              <w:jc w:val="center"/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E-mail</w:t>
            </w:r>
          </w:p>
        </w:tc>
        <w:tc>
          <w:tcPr>
            <w:tcW w:w="1728" w:type="dxa"/>
            <w:gridSpan w:val="2"/>
            <w:vAlign w:val="center"/>
          </w:tcPr>
          <w:p w14:paraId="532BEF7F">
            <w:pPr>
              <w:spacing w:line="320" w:lineRule="exact"/>
              <w:jc w:val="center"/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1B1B0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8" w:type="dxa"/>
            <w:vAlign w:val="center"/>
          </w:tcPr>
          <w:p w14:paraId="1BF2A86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法人代表</w:t>
            </w:r>
          </w:p>
        </w:tc>
        <w:tc>
          <w:tcPr>
            <w:tcW w:w="1665" w:type="dxa"/>
            <w:vAlign w:val="center"/>
          </w:tcPr>
          <w:p w14:paraId="265F594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5D9EB1D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150" w:type="dxa"/>
            <w:gridSpan w:val="3"/>
            <w:vAlign w:val="center"/>
          </w:tcPr>
          <w:p w14:paraId="322E8D1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6806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8" w:type="dxa"/>
            <w:vAlign w:val="center"/>
          </w:tcPr>
          <w:p w14:paraId="23F1139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开户银行</w:t>
            </w:r>
          </w:p>
        </w:tc>
        <w:tc>
          <w:tcPr>
            <w:tcW w:w="1665" w:type="dxa"/>
            <w:vAlign w:val="center"/>
          </w:tcPr>
          <w:p w14:paraId="62A0E15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24FC35C3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是否上市公司</w:t>
            </w:r>
          </w:p>
        </w:tc>
        <w:tc>
          <w:tcPr>
            <w:tcW w:w="3150" w:type="dxa"/>
            <w:gridSpan w:val="3"/>
            <w:vAlign w:val="center"/>
          </w:tcPr>
          <w:p w14:paraId="245A02F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04EC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908" w:type="dxa"/>
            <w:vAlign w:val="center"/>
          </w:tcPr>
          <w:p w14:paraId="30C4941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信用等级</w:t>
            </w:r>
          </w:p>
        </w:tc>
        <w:tc>
          <w:tcPr>
            <w:tcW w:w="1665" w:type="dxa"/>
            <w:vAlign w:val="center"/>
          </w:tcPr>
          <w:p w14:paraId="1581449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44CD188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股别（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A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股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B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股或其它）</w:t>
            </w:r>
          </w:p>
        </w:tc>
        <w:tc>
          <w:tcPr>
            <w:tcW w:w="3150" w:type="dxa"/>
            <w:gridSpan w:val="3"/>
            <w:vAlign w:val="center"/>
          </w:tcPr>
          <w:p w14:paraId="32156F3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5C18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5D4B711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一、企业经营情况</w:t>
            </w:r>
          </w:p>
        </w:tc>
        <w:tc>
          <w:tcPr>
            <w:tcW w:w="1221" w:type="dxa"/>
            <w:vAlign w:val="center"/>
          </w:tcPr>
          <w:p w14:paraId="67909E7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/>
                <w:color w:val="auto"/>
                <w:sz w:val="24"/>
                <w:szCs w:val="24"/>
                <w:highlight w:val="none"/>
              </w:rPr>
              <w:t>——</w:t>
            </w:r>
          </w:p>
        </w:tc>
        <w:tc>
          <w:tcPr>
            <w:tcW w:w="984" w:type="dxa"/>
            <w:vAlign w:val="center"/>
          </w:tcPr>
          <w:p w14:paraId="363A804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93AEDB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4091FA0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82F2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1CC0AEC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项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       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目</w:t>
            </w:r>
          </w:p>
        </w:tc>
        <w:tc>
          <w:tcPr>
            <w:tcW w:w="1221" w:type="dxa"/>
            <w:vAlign w:val="center"/>
          </w:tcPr>
          <w:p w14:paraId="08C2A4D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984" w:type="dxa"/>
            <w:vAlign w:val="center"/>
          </w:tcPr>
          <w:p w14:paraId="75716F7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基期数</w:t>
            </w:r>
          </w:p>
        </w:tc>
        <w:tc>
          <w:tcPr>
            <w:tcW w:w="1890" w:type="dxa"/>
            <w:gridSpan w:val="2"/>
            <w:vAlign w:val="center"/>
          </w:tcPr>
          <w:p w14:paraId="1665D2C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1260" w:type="dxa"/>
            <w:vAlign w:val="center"/>
          </w:tcPr>
          <w:p w14:paraId="50564E2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年</w:t>
            </w:r>
          </w:p>
        </w:tc>
      </w:tr>
      <w:tr w14:paraId="440EE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3F7F84BA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注册资本金</w:t>
            </w:r>
          </w:p>
        </w:tc>
        <w:tc>
          <w:tcPr>
            <w:tcW w:w="1221" w:type="dxa"/>
            <w:vAlign w:val="center"/>
          </w:tcPr>
          <w:p w14:paraId="402359D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84" w:type="dxa"/>
            <w:vAlign w:val="center"/>
          </w:tcPr>
          <w:p w14:paraId="25F052E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6A0970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661CF5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C94E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0F28C87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2.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资产总额</w:t>
            </w:r>
          </w:p>
        </w:tc>
        <w:tc>
          <w:tcPr>
            <w:tcW w:w="1221" w:type="dxa"/>
            <w:vAlign w:val="center"/>
          </w:tcPr>
          <w:p w14:paraId="704B692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84" w:type="dxa"/>
            <w:vAlign w:val="center"/>
          </w:tcPr>
          <w:p w14:paraId="6599B5C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7444EBC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6C2D2A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9325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88FCBAE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3.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固定资产</w:t>
            </w:r>
          </w:p>
        </w:tc>
        <w:tc>
          <w:tcPr>
            <w:tcW w:w="1221" w:type="dxa"/>
            <w:vAlign w:val="center"/>
          </w:tcPr>
          <w:p w14:paraId="2BC2074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84" w:type="dxa"/>
            <w:vAlign w:val="center"/>
          </w:tcPr>
          <w:p w14:paraId="1A93EFB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B466AD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3A7954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C33C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7D17303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4.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总负债</w:t>
            </w:r>
          </w:p>
        </w:tc>
        <w:tc>
          <w:tcPr>
            <w:tcW w:w="1221" w:type="dxa"/>
            <w:vAlign w:val="center"/>
          </w:tcPr>
          <w:p w14:paraId="4288AEA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84" w:type="dxa"/>
            <w:vAlign w:val="center"/>
          </w:tcPr>
          <w:p w14:paraId="0F7A766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E6E1B4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30D3A45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2EAA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6274EE6D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5.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资产负债率</w:t>
            </w:r>
          </w:p>
        </w:tc>
        <w:tc>
          <w:tcPr>
            <w:tcW w:w="1221" w:type="dxa"/>
            <w:vAlign w:val="center"/>
          </w:tcPr>
          <w:p w14:paraId="5BA8E2F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％</w:t>
            </w:r>
          </w:p>
        </w:tc>
        <w:tc>
          <w:tcPr>
            <w:tcW w:w="984" w:type="dxa"/>
            <w:vAlign w:val="center"/>
          </w:tcPr>
          <w:p w14:paraId="7806ABB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0F45329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774B53E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378A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6E116B73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6.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企业销售收入（市场交易额）</w:t>
            </w:r>
          </w:p>
        </w:tc>
        <w:tc>
          <w:tcPr>
            <w:tcW w:w="1221" w:type="dxa"/>
            <w:vAlign w:val="center"/>
          </w:tcPr>
          <w:p w14:paraId="48630C4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84" w:type="dxa"/>
            <w:vAlign w:val="center"/>
          </w:tcPr>
          <w:p w14:paraId="350575A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1F0C07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FD51A2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3F96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6534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</w:rPr>
              <w:t>其中：农产品销售收入</w:t>
            </w: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或涉农业务收入</w:t>
            </w: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221" w:type="dxa"/>
            <w:vAlign w:val="center"/>
          </w:tcPr>
          <w:p w14:paraId="403AA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</w:rPr>
              <w:t>万元</w:t>
            </w:r>
          </w:p>
        </w:tc>
        <w:tc>
          <w:tcPr>
            <w:tcW w:w="984" w:type="dxa"/>
            <w:vAlign w:val="center"/>
          </w:tcPr>
          <w:p w14:paraId="66CB5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CA10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0B1F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E367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30374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235" w:firstLineChars="98"/>
              <w:textAlignment w:val="auto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其中：</w:t>
            </w: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</w:rPr>
              <w:t>农产品销售收入</w:t>
            </w:r>
            <w:r>
              <w:rPr>
                <w:rFonts w:hint="eastAsia" w:ascii="FangSong_GB2312" w:hAnsi="Times New Roman" w:eastAsia="FangSong_GB2312" w:cs="FangSong_GB2312"/>
                <w:color w:val="auto"/>
                <w:sz w:val="24"/>
                <w:highlight w:val="none"/>
                <w:lang w:val="en-US" w:eastAsia="zh-CN"/>
              </w:rPr>
              <w:t>中水产类比例</w:t>
            </w:r>
          </w:p>
        </w:tc>
        <w:tc>
          <w:tcPr>
            <w:tcW w:w="1221" w:type="dxa"/>
            <w:vAlign w:val="center"/>
          </w:tcPr>
          <w:p w14:paraId="73A37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</w:rPr>
              <w:t>％</w:t>
            </w:r>
          </w:p>
        </w:tc>
        <w:tc>
          <w:tcPr>
            <w:tcW w:w="984" w:type="dxa"/>
            <w:vAlign w:val="center"/>
          </w:tcPr>
          <w:p w14:paraId="08543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126D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2566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E4F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301B8A5A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7.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净利润（税后利润）</w:t>
            </w:r>
          </w:p>
        </w:tc>
        <w:tc>
          <w:tcPr>
            <w:tcW w:w="1221" w:type="dxa"/>
            <w:vAlign w:val="center"/>
          </w:tcPr>
          <w:p w14:paraId="6F27E61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84" w:type="dxa"/>
            <w:vAlign w:val="center"/>
          </w:tcPr>
          <w:p w14:paraId="01A57C43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8D152E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D4F9A4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77BC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D10BCF6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8.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上交税金</w:t>
            </w:r>
          </w:p>
        </w:tc>
        <w:tc>
          <w:tcPr>
            <w:tcW w:w="1221" w:type="dxa"/>
            <w:vAlign w:val="center"/>
          </w:tcPr>
          <w:p w14:paraId="30C18D6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84" w:type="dxa"/>
            <w:vAlign w:val="center"/>
          </w:tcPr>
          <w:p w14:paraId="787FCA4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7E8FA26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420D612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35E7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3573" w:type="dxa"/>
            <w:gridSpan w:val="2"/>
            <w:vAlign w:val="center"/>
          </w:tcPr>
          <w:p w14:paraId="0620C333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9.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农产品及其加工产品出口创汇</w:t>
            </w:r>
          </w:p>
        </w:tc>
        <w:tc>
          <w:tcPr>
            <w:tcW w:w="1221" w:type="dxa"/>
            <w:vAlign w:val="center"/>
          </w:tcPr>
          <w:p w14:paraId="426DAC9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万美元</w:t>
            </w:r>
          </w:p>
        </w:tc>
        <w:tc>
          <w:tcPr>
            <w:tcW w:w="984" w:type="dxa"/>
            <w:vAlign w:val="center"/>
          </w:tcPr>
          <w:p w14:paraId="4535C85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EE1AB7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073E94D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E79B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0EABD69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10.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实际利用外资额度</w:t>
            </w:r>
          </w:p>
        </w:tc>
        <w:tc>
          <w:tcPr>
            <w:tcW w:w="1221" w:type="dxa"/>
            <w:vAlign w:val="center"/>
          </w:tcPr>
          <w:p w14:paraId="2F2F42E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万美元</w:t>
            </w:r>
          </w:p>
        </w:tc>
        <w:tc>
          <w:tcPr>
            <w:tcW w:w="984" w:type="dxa"/>
            <w:vAlign w:val="center"/>
          </w:tcPr>
          <w:p w14:paraId="231AD0C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1089B3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7B8B4AD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A18E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486663A3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11.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农产品加工量</w:t>
            </w:r>
          </w:p>
        </w:tc>
        <w:tc>
          <w:tcPr>
            <w:tcW w:w="1221" w:type="dxa"/>
            <w:vAlign w:val="center"/>
          </w:tcPr>
          <w:p w14:paraId="6AA2A94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吨</w:t>
            </w:r>
          </w:p>
        </w:tc>
        <w:tc>
          <w:tcPr>
            <w:tcW w:w="984" w:type="dxa"/>
            <w:vAlign w:val="center"/>
          </w:tcPr>
          <w:p w14:paraId="01D15D0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392385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390552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F6D1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CB515AD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12.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农产品销售率</w:t>
            </w:r>
          </w:p>
        </w:tc>
        <w:tc>
          <w:tcPr>
            <w:tcW w:w="1221" w:type="dxa"/>
            <w:vAlign w:val="center"/>
          </w:tcPr>
          <w:p w14:paraId="2F86861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％</w:t>
            </w:r>
          </w:p>
        </w:tc>
        <w:tc>
          <w:tcPr>
            <w:tcW w:w="984" w:type="dxa"/>
            <w:vAlign w:val="center"/>
          </w:tcPr>
          <w:p w14:paraId="0B6DFC7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7213C75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5835B7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25E5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573" w:type="dxa"/>
            <w:gridSpan w:val="2"/>
            <w:vAlign w:val="center"/>
          </w:tcPr>
          <w:p w14:paraId="0C277302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二、基地情况</w:t>
            </w:r>
          </w:p>
        </w:tc>
        <w:tc>
          <w:tcPr>
            <w:tcW w:w="1221" w:type="dxa"/>
            <w:vAlign w:val="center"/>
          </w:tcPr>
          <w:p w14:paraId="791D86A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/>
                <w:color w:val="auto"/>
                <w:sz w:val="24"/>
                <w:szCs w:val="24"/>
                <w:highlight w:val="none"/>
              </w:rPr>
              <w:t>——</w:t>
            </w:r>
          </w:p>
        </w:tc>
        <w:tc>
          <w:tcPr>
            <w:tcW w:w="984" w:type="dxa"/>
            <w:vAlign w:val="center"/>
          </w:tcPr>
          <w:p w14:paraId="161AA353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72FC4A1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DC538F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D318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DC37B2B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自有基地种植面积</w:t>
            </w:r>
          </w:p>
        </w:tc>
        <w:tc>
          <w:tcPr>
            <w:tcW w:w="1221" w:type="dxa"/>
            <w:vAlign w:val="center"/>
          </w:tcPr>
          <w:p w14:paraId="6A115253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亩</w:t>
            </w:r>
          </w:p>
        </w:tc>
        <w:tc>
          <w:tcPr>
            <w:tcW w:w="984" w:type="dxa"/>
            <w:vAlign w:val="center"/>
          </w:tcPr>
          <w:p w14:paraId="492C31C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A1387B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357103A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3386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6090B051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2.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带动农户种植面积</w:t>
            </w:r>
          </w:p>
        </w:tc>
        <w:tc>
          <w:tcPr>
            <w:tcW w:w="1221" w:type="dxa"/>
            <w:vAlign w:val="center"/>
          </w:tcPr>
          <w:p w14:paraId="4D598E8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亩</w:t>
            </w:r>
          </w:p>
        </w:tc>
        <w:tc>
          <w:tcPr>
            <w:tcW w:w="984" w:type="dxa"/>
            <w:vAlign w:val="center"/>
          </w:tcPr>
          <w:p w14:paraId="49AB8A0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86E0E1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F573E3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8461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F932BDC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3.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自有基地水产养殖面积</w:t>
            </w:r>
          </w:p>
        </w:tc>
        <w:tc>
          <w:tcPr>
            <w:tcW w:w="1221" w:type="dxa"/>
            <w:vAlign w:val="center"/>
          </w:tcPr>
          <w:p w14:paraId="6A38A05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亩</w:t>
            </w:r>
          </w:p>
        </w:tc>
        <w:tc>
          <w:tcPr>
            <w:tcW w:w="984" w:type="dxa"/>
            <w:vAlign w:val="center"/>
          </w:tcPr>
          <w:p w14:paraId="107DFC2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6826C1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7C9A8BB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522C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193CCC8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4.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带动农户水产养殖面积</w:t>
            </w:r>
          </w:p>
        </w:tc>
        <w:tc>
          <w:tcPr>
            <w:tcW w:w="1221" w:type="dxa"/>
            <w:vAlign w:val="center"/>
          </w:tcPr>
          <w:p w14:paraId="456F328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亩</w:t>
            </w:r>
          </w:p>
        </w:tc>
        <w:tc>
          <w:tcPr>
            <w:tcW w:w="984" w:type="dxa"/>
            <w:vAlign w:val="center"/>
          </w:tcPr>
          <w:p w14:paraId="04A262A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2A66AD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B39847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AAFF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50488E2C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5.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自有基地家禽饲养量</w:t>
            </w:r>
          </w:p>
        </w:tc>
        <w:tc>
          <w:tcPr>
            <w:tcW w:w="1221" w:type="dxa"/>
            <w:vAlign w:val="center"/>
          </w:tcPr>
          <w:p w14:paraId="48EC1BE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万只</w:t>
            </w:r>
          </w:p>
        </w:tc>
        <w:tc>
          <w:tcPr>
            <w:tcW w:w="984" w:type="dxa"/>
            <w:vAlign w:val="center"/>
          </w:tcPr>
          <w:p w14:paraId="3AB4BD3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ADD65C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0DEA314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63A6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7DB2D63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6.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带动农户家禽饲养量</w:t>
            </w:r>
          </w:p>
        </w:tc>
        <w:tc>
          <w:tcPr>
            <w:tcW w:w="1221" w:type="dxa"/>
            <w:vAlign w:val="center"/>
          </w:tcPr>
          <w:p w14:paraId="56211E3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万只</w:t>
            </w:r>
          </w:p>
        </w:tc>
        <w:tc>
          <w:tcPr>
            <w:tcW w:w="984" w:type="dxa"/>
            <w:vAlign w:val="center"/>
          </w:tcPr>
          <w:p w14:paraId="53768EA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CCD43C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4A2C2C8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8D6C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46E1F90F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7.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自有基地牲畜饲养量</w:t>
            </w:r>
          </w:p>
        </w:tc>
        <w:tc>
          <w:tcPr>
            <w:tcW w:w="1221" w:type="dxa"/>
            <w:vAlign w:val="center"/>
          </w:tcPr>
          <w:p w14:paraId="5096945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万头</w:t>
            </w:r>
          </w:p>
        </w:tc>
        <w:tc>
          <w:tcPr>
            <w:tcW w:w="984" w:type="dxa"/>
            <w:vAlign w:val="center"/>
          </w:tcPr>
          <w:p w14:paraId="389362B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59FDAD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03AD443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B9BF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45338D57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8.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带动农户牲畜饲养量</w:t>
            </w:r>
          </w:p>
        </w:tc>
        <w:tc>
          <w:tcPr>
            <w:tcW w:w="1221" w:type="dxa"/>
            <w:vAlign w:val="center"/>
          </w:tcPr>
          <w:p w14:paraId="2349EBC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万头</w:t>
            </w:r>
          </w:p>
        </w:tc>
        <w:tc>
          <w:tcPr>
            <w:tcW w:w="984" w:type="dxa"/>
            <w:vAlign w:val="center"/>
          </w:tcPr>
          <w:p w14:paraId="5A8E8F3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019A527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701E2CB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6A4B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6BABD4C3">
            <w:pPr>
              <w:spacing w:line="320" w:lineRule="exact"/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9.</w:t>
            </w: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</w:rPr>
              <w:t>造林面积</w:t>
            </w:r>
          </w:p>
        </w:tc>
        <w:tc>
          <w:tcPr>
            <w:tcW w:w="1221" w:type="dxa"/>
            <w:vAlign w:val="center"/>
          </w:tcPr>
          <w:p w14:paraId="6FADCF95">
            <w:pPr>
              <w:spacing w:line="320" w:lineRule="exact"/>
              <w:jc w:val="center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亩</w:t>
            </w:r>
          </w:p>
        </w:tc>
        <w:tc>
          <w:tcPr>
            <w:tcW w:w="984" w:type="dxa"/>
            <w:vAlign w:val="center"/>
          </w:tcPr>
          <w:p w14:paraId="7928726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0A90A2B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31AB222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FF25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86197EF">
            <w:pPr>
              <w:spacing w:line="320" w:lineRule="exact"/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10海洋捕捞渔船数</w:t>
            </w:r>
          </w:p>
        </w:tc>
        <w:tc>
          <w:tcPr>
            <w:tcW w:w="1221" w:type="dxa"/>
            <w:vAlign w:val="center"/>
          </w:tcPr>
          <w:p w14:paraId="767A9AA1">
            <w:pPr>
              <w:spacing w:line="320" w:lineRule="exact"/>
              <w:jc w:val="center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艘</w:t>
            </w:r>
          </w:p>
        </w:tc>
        <w:tc>
          <w:tcPr>
            <w:tcW w:w="984" w:type="dxa"/>
            <w:vAlign w:val="center"/>
          </w:tcPr>
          <w:p w14:paraId="119B9AA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55C10E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B65D92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E330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303E140F">
            <w:pPr>
              <w:spacing w:line="320" w:lineRule="exact"/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11.年水产捕捞产量</w:t>
            </w:r>
          </w:p>
        </w:tc>
        <w:tc>
          <w:tcPr>
            <w:tcW w:w="1221" w:type="dxa"/>
            <w:vAlign w:val="center"/>
          </w:tcPr>
          <w:p w14:paraId="1B6BB0EF">
            <w:pPr>
              <w:spacing w:line="320" w:lineRule="exact"/>
              <w:jc w:val="center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吨</w:t>
            </w:r>
          </w:p>
        </w:tc>
        <w:tc>
          <w:tcPr>
            <w:tcW w:w="984" w:type="dxa"/>
            <w:vAlign w:val="center"/>
          </w:tcPr>
          <w:p w14:paraId="214ADFF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225714D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1EA4DF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51D9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3C22CEF5">
            <w:pPr>
              <w:spacing w:line="320" w:lineRule="exact"/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12.有符合国家环保标准、食品加工卫生标准的加工基地或生产设施</w:t>
            </w:r>
          </w:p>
        </w:tc>
        <w:tc>
          <w:tcPr>
            <w:tcW w:w="1221" w:type="dxa"/>
            <w:vAlign w:val="center"/>
          </w:tcPr>
          <w:p w14:paraId="6B94AE52">
            <w:pPr>
              <w:spacing w:line="320" w:lineRule="exact"/>
              <w:jc w:val="center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是/否</w:t>
            </w:r>
          </w:p>
        </w:tc>
        <w:tc>
          <w:tcPr>
            <w:tcW w:w="984" w:type="dxa"/>
            <w:vAlign w:val="center"/>
          </w:tcPr>
          <w:p w14:paraId="1C98707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DC1F62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7AA7EE5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5F48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1497D303">
            <w:pPr>
              <w:spacing w:line="320" w:lineRule="exact"/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13.有符合国家环保标准的交易场地或农产品运输、贮藏设施</w:t>
            </w:r>
          </w:p>
        </w:tc>
        <w:tc>
          <w:tcPr>
            <w:tcW w:w="1221" w:type="dxa"/>
            <w:vAlign w:val="center"/>
          </w:tcPr>
          <w:p w14:paraId="725E497C">
            <w:pPr>
              <w:spacing w:line="320" w:lineRule="exact"/>
              <w:jc w:val="center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是/否</w:t>
            </w:r>
          </w:p>
        </w:tc>
        <w:tc>
          <w:tcPr>
            <w:tcW w:w="984" w:type="dxa"/>
            <w:vAlign w:val="center"/>
          </w:tcPr>
          <w:p w14:paraId="58941F4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33C720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4010564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284C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386BE9C4">
            <w:pPr>
              <w:spacing w:line="320" w:lineRule="exact"/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14.有</w:t>
            </w: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</w:rPr>
              <w:t>生产(加工)基地</w:t>
            </w: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或</w:t>
            </w: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</w:rPr>
              <w:t>相关配套设施</w:t>
            </w:r>
          </w:p>
        </w:tc>
        <w:tc>
          <w:tcPr>
            <w:tcW w:w="1221" w:type="dxa"/>
            <w:vAlign w:val="center"/>
          </w:tcPr>
          <w:p w14:paraId="30628A1A">
            <w:pPr>
              <w:spacing w:line="320" w:lineRule="exact"/>
              <w:jc w:val="center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是/否</w:t>
            </w:r>
          </w:p>
        </w:tc>
        <w:tc>
          <w:tcPr>
            <w:tcW w:w="984" w:type="dxa"/>
            <w:vAlign w:val="center"/>
          </w:tcPr>
          <w:p w14:paraId="78A4D19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BCB413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40A70F0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0FDA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4E02814B">
            <w:pPr>
              <w:spacing w:line="320" w:lineRule="exact"/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15.有1项及以上先进技术(良种)在全县范围内有较大示范推广应用面积</w:t>
            </w:r>
          </w:p>
        </w:tc>
        <w:tc>
          <w:tcPr>
            <w:tcW w:w="1221" w:type="dxa"/>
            <w:vAlign w:val="center"/>
          </w:tcPr>
          <w:p w14:paraId="1BFEC9E3">
            <w:pPr>
              <w:spacing w:line="320" w:lineRule="exact"/>
              <w:jc w:val="center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</w:rPr>
              <w:t>亩</w:t>
            </w:r>
          </w:p>
        </w:tc>
        <w:tc>
          <w:tcPr>
            <w:tcW w:w="984" w:type="dxa"/>
            <w:vAlign w:val="center"/>
          </w:tcPr>
          <w:p w14:paraId="749F642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53587E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DEFBE5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6EE2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92C59B9">
            <w:pPr>
              <w:spacing w:line="320" w:lineRule="exact"/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16.有实体体验店(场)和保鲜贮运或其他配套设施</w:t>
            </w:r>
          </w:p>
        </w:tc>
        <w:tc>
          <w:tcPr>
            <w:tcW w:w="1221" w:type="dxa"/>
            <w:vAlign w:val="center"/>
          </w:tcPr>
          <w:p w14:paraId="5BBEC3EF">
            <w:pPr>
              <w:spacing w:line="320" w:lineRule="exact"/>
              <w:jc w:val="center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FangSong_GB2312" w:eastAsia="FangSong_GB2312" w:cs="FangSong_GB2312"/>
                <w:color w:val="auto"/>
                <w:sz w:val="24"/>
                <w:highlight w:val="none"/>
                <w:lang w:val="en-US" w:eastAsia="zh-CN"/>
              </w:rPr>
              <w:t>是/否</w:t>
            </w:r>
          </w:p>
        </w:tc>
        <w:tc>
          <w:tcPr>
            <w:tcW w:w="984" w:type="dxa"/>
            <w:vAlign w:val="center"/>
          </w:tcPr>
          <w:p w14:paraId="6459292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777654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FA5D18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E84E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5E3E6461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三、带动农户情况</w:t>
            </w:r>
          </w:p>
        </w:tc>
        <w:tc>
          <w:tcPr>
            <w:tcW w:w="1221" w:type="dxa"/>
            <w:vAlign w:val="center"/>
          </w:tcPr>
          <w:p w14:paraId="0C3F668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/>
                <w:color w:val="auto"/>
                <w:sz w:val="24"/>
                <w:szCs w:val="24"/>
                <w:highlight w:val="none"/>
              </w:rPr>
              <w:t>——</w:t>
            </w:r>
          </w:p>
        </w:tc>
        <w:tc>
          <w:tcPr>
            <w:tcW w:w="984" w:type="dxa"/>
            <w:vAlign w:val="center"/>
          </w:tcPr>
          <w:p w14:paraId="2B5DA28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0377499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39DFC7C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68CD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3B87929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带动农户数</w:t>
            </w:r>
          </w:p>
        </w:tc>
        <w:tc>
          <w:tcPr>
            <w:tcW w:w="1221" w:type="dxa"/>
            <w:vAlign w:val="center"/>
          </w:tcPr>
          <w:p w14:paraId="5DDFE5D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户</w:t>
            </w:r>
          </w:p>
        </w:tc>
        <w:tc>
          <w:tcPr>
            <w:tcW w:w="984" w:type="dxa"/>
            <w:vAlign w:val="center"/>
          </w:tcPr>
          <w:p w14:paraId="0DC781F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2265EFD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3489FD7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2C1B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DDAB025">
            <w:pPr>
              <w:spacing w:line="320" w:lineRule="exact"/>
              <w:rPr>
                <w:rFonts w:ascii="仿宋_GB2312" w:eastAsia="仿宋_GB2312" w:cs="Times New Roman"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eastAsia="仿宋_GB2312" w:cs="仿宋_GB2312"/>
                <w:color w:val="auto"/>
                <w:spacing w:val="-20"/>
                <w:sz w:val="24"/>
                <w:szCs w:val="24"/>
                <w:highlight w:val="none"/>
              </w:rPr>
              <w:t>其中：⑴合同关系（含“订单”方式）</w:t>
            </w:r>
          </w:p>
        </w:tc>
        <w:tc>
          <w:tcPr>
            <w:tcW w:w="1221" w:type="dxa"/>
            <w:vAlign w:val="center"/>
          </w:tcPr>
          <w:p w14:paraId="71B0A7B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户</w:t>
            </w:r>
          </w:p>
        </w:tc>
        <w:tc>
          <w:tcPr>
            <w:tcW w:w="984" w:type="dxa"/>
            <w:vAlign w:val="center"/>
          </w:tcPr>
          <w:p w14:paraId="328795A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10D623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76E261D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1DE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C8CF986">
            <w:pPr>
              <w:spacing w:line="320" w:lineRule="exact"/>
              <w:ind w:firstLine="712" w:firstLineChars="297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⑵合作方式按利润返还</w:t>
            </w:r>
          </w:p>
        </w:tc>
        <w:tc>
          <w:tcPr>
            <w:tcW w:w="1221" w:type="dxa"/>
            <w:vAlign w:val="center"/>
          </w:tcPr>
          <w:p w14:paraId="72F4E5C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户</w:t>
            </w:r>
          </w:p>
        </w:tc>
        <w:tc>
          <w:tcPr>
            <w:tcW w:w="984" w:type="dxa"/>
            <w:vAlign w:val="center"/>
          </w:tcPr>
          <w:p w14:paraId="6A033DC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2344E64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838F52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B6A8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8252B9C">
            <w:pPr>
              <w:spacing w:line="320" w:lineRule="exact"/>
              <w:ind w:firstLine="712" w:firstLineChars="297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⑶股份合作方式按股分红</w:t>
            </w:r>
          </w:p>
        </w:tc>
        <w:tc>
          <w:tcPr>
            <w:tcW w:w="1221" w:type="dxa"/>
            <w:vAlign w:val="center"/>
          </w:tcPr>
          <w:p w14:paraId="76E8538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户</w:t>
            </w:r>
          </w:p>
        </w:tc>
        <w:tc>
          <w:tcPr>
            <w:tcW w:w="984" w:type="dxa"/>
            <w:vAlign w:val="center"/>
          </w:tcPr>
          <w:p w14:paraId="65E60253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9B6B59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D4FD9A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B842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0B86D7F">
            <w:pPr>
              <w:spacing w:line="320" w:lineRule="exact"/>
              <w:ind w:firstLine="712" w:firstLineChars="297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⑷其它方式</w:t>
            </w:r>
          </w:p>
        </w:tc>
        <w:tc>
          <w:tcPr>
            <w:tcW w:w="1221" w:type="dxa"/>
            <w:vAlign w:val="center"/>
          </w:tcPr>
          <w:p w14:paraId="433A9BB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户</w:t>
            </w:r>
          </w:p>
        </w:tc>
        <w:tc>
          <w:tcPr>
            <w:tcW w:w="984" w:type="dxa"/>
            <w:vAlign w:val="center"/>
          </w:tcPr>
          <w:p w14:paraId="0207D12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0BA023F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CEA392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8B80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F10A205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2.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带动农户增收</w:t>
            </w:r>
          </w:p>
        </w:tc>
        <w:tc>
          <w:tcPr>
            <w:tcW w:w="1221" w:type="dxa"/>
            <w:vAlign w:val="center"/>
          </w:tcPr>
          <w:p w14:paraId="047DA34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84" w:type="dxa"/>
            <w:vAlign w:val="center"/>
          </w:tcPr>
          <w:p w14:paraId="0BEE1B2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0018A31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51D2FB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0C99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46579BE7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3.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平均每户增收</w:t>
            </w:r>
          </w:p>
        </w:tc>
        <w:tc>
          <w:tcPr>
            <w:tcW w:w="1221" w:type="dxa"/>
            <w:vAlign w:val="center"/>
          </w:tcPr>
          <w:p w14:paraId="3B9AF91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元</w:t>
            </w:r>
          </w:p>
        </w:tc>
        <w:tc>
          <w:tcPr>
            <w:tcW w:w="984" w:type="dxa"/>
            <w:vAlign w:val="center"/>
          </w:tcPr>
          <w:p w14:paraId="32FB56E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A0482E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001BDF1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4C4B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734A247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四、企业职工人数</w:t>
            </w:r>
          </w:p>
        </w:tc>
        <w:tc>
          <w:tcPr>
            <w:tcW w:w="1221" w:type="dxa"/>
            <w:vAlign w:val="center"/>
          </w:tcPr>
          <w:p w14:paraId="1316EB4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/>
                <w:color w:val="auto"/>
                <w:sz w:val="24"/>
                <w:szCs w:val="24"/>
                <w:highlight w:val="none"/>
              </w:rPr>
              <w:t>——</w:t>
            </w:r>
          </w:p>
        </w:tc>
        <w:tc>
          <w:tcPr>
            <w:tcW w:w="984" w:type="dxa"/>
            <w:vAlign w:val="center"/>
          </w:tcPr>
          <w:p w14:paraId="75EC54E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BDB560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38A5C9D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E0A0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BD66BC9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小计</w:t>
            </w:r>
          </w:p>
        </w:tc>
        <w:tc>
          <w:tcPr>
            <w:tcW w:w="1221" w:type="dxa"/>
            <w:vAlign w:val="center"/>
          </w:tcPr>
          <w:p w14:paraId="24C8081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5440D9E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FAAABD3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3804691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68E5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C5D4E64">
            <w:pPr>
              <w:spacing w:line="320" w:lineRule="exact"/>
              <w:rPr>
                <w:rFonts w:ascii="仿宋_GB2312" w:eastAsia="仿宋_GB2312" w:cs="Times New Roman"/>
                <w:color w:val="auto"/>
                <w:spacing w:val="-20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eastAsia="仿宋_GB2312" w:cs="仿宋_GB2312"/>
                <w:color w:val="auto"/>
                <w:spacing w:val="-20"/>
                <w:sz w:val="24"/>
                <w:szCs w:val="24"/>
                <w:highlight w:val="none"/>
              </w:rPr>
              <w:t>其中：⑴签订合同职工数</w:t>
            </w:r>
          </w:p>
        </w:tc>
        <w:tc>
          <w:tcPr>
            <w:tcW w:w="1221" w:type="dxa"/>
            <w:vAlign w:val="center"/>
          </w:tcPr>
          <w:p w14:paraId="68EF88C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70893DE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06AC48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9E06093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903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29E1F31">
            <w:pPr>
              <w:spacing w:line="320" w:lineRule="exact"/>
              <w:ind w:firstLine="352" w:firstLineChars="147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⑵季节性临时工人</w:t>
            </w:r>
          </w:p>
        </w:tc>
        <w:tc>
          <w:tcPr>
            <w:tcW w:w="1221" w:type="dxa"/>
            <w:vAlign w:val="center"/>
          </w:tcPr>
          <w:p w14:paraId="489E5D3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6B990F3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3C34A6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4B5DF26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CCD6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62AF6589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五、企业竞争力指标</w:t>
            </w:r>
          </w:p>
        </w:tc>
        <w:tc>
          <w:tcPr>
            <w:tcW w:w="1221" w:type="dxa"/>
            <w:vAlign w:val="center"/>
          </w:tcPr>
          <w:p w14:paraId="411A7F6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84" w:type="dxa"/>
            <w:vAlign w:val="center"/>
          </w:tcPr>
          <w:p w14:paraId="6E9817D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CCBE3A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43A3FD7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A329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D0DED02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有专门研发机构</w:t>
            </w:r>
          </w:p>
        </w:tc>
        <w:tc>
          <w:tcPr>
            <w:tcW w:w="1221" w:type="dxa"/>
            <w:vAlign w:val="center"/>
          </w:tcPr>
          <w:p w14:paraId="601D630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15D9AE8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07A2BF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BC65B2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531C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52DB3DF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2.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专门研发人员数</w:t>
            </w:r>
          </w:p>
        </w:tc>
        <w:tc>
          <w:tcPr>
            <w:tcW w:w="1221" w:type="dxa"/>
            <w:vAlign w:val="center"/>
          </w:tcPr>
          <w:p w14:paraId="68325E1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1B6B88C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476196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4CBEBD3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EF25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5683B9B5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3.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当年投入研发经费</w:t>
            </w:r>
          </w:p>
        </w:tc>
        <w:tc>
          <w:tcPr>
            <w:tcW w:w="1221" w:type="dxa"/>
            <w:vAlign w:val="center"/>
          </w:tcPr>
          <w:p w14:paraId="6B44E5C3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984" w:type="dxa"/>
            <w:vAlign w:val="center"/>
          </w:tcPr>
          <w:p w14:paraId="74121EE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79745A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F73301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21F2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69C50BC5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4.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被省、部级认定的高科技企业</w:t>
            </w:r>
          </w:p>
        </w:tc>
        <w:tc>
          <w:tcPr>
            <w:tcW w:w="1221" w:type="dxa"/>
            <w:vAlign w:val="center"/>
          </w:tcPr>
          <w:p w14:paraId="10A8589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0C2889B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0F5006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C4732D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4688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30FA1C10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5.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建有专门质检机构</w:t>
            </w:r>
          </w:p>
        </w:tc>
        <w:tc>
          <w:tcPr>
            <w:tcW w:w="1221" w:type="dxa"/>
            <w:vAlign w:val="center"/>
          </w:tcPr>
          <w:p w14:paraId="075F53D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218615E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256E738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457BD14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67C04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15018806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6.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建有企业质量管理制度</w:t>
            </w:r>
          </w:p>
        </w:tc>
        <w:tc>
          <w:tcPr>
            <w:tcW w:w="1221" w:type="dxa"/>
            <w:vAlign w:val="center"/>
          </w:tcPr>
          <w:p w14:paraId="791EC6D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984" w:type="dxa"/>
            <w:vAlign w:val="center"/>
          </w:tcPr>
          <w:p w14:paraId="416AB9B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A8C1FD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2E1A16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2BE4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582E2BCF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7.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获得省、部级名牌产品或优质奖数</w:t>
            </w:r>
          </w:p>
        </w:tc>
        <w:tc>
          <w:tcPr>
            <w:tcW w:w="1221" w:type="dxa"/>
            <w:vAlign w:val="center"/>
          </w:tcPr>
          <w:p w14:paraId="180E817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7E9B441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9DA938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3424ACA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39EB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4125181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8. 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获得省、部级科技进步奖数</w:t>
            </w:r>
          </w:p>
        </w:tc>
        <w:tc>
          <w:tcPr>
            <w:tcW w:w="1221" w:type="dxa"/>
            <w:vAlign w:val="center"/>
          </w:tcPr>
          <w:p w14:paraId="2B05091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57F2BFA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632B57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06328305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5ED3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10D8BB0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9.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获得商标数</w:t>
            </w:r>
          </w:p>
        </w:tc>
        <w:tc>
          <w:tcPr>
            <w:tcW w:w="1221" w:type="dxa"/>
            <w:vAlign w:val="center"/>
          </w:tcPr>
          <w:p w14:paraId="7247D2C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3EE89DF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71B314B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782095A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F137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9D4D21E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10.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获得专利数</w:t>
            </w:r>
          </w:p>
        </w:tc>
        <w:tc>
          <w:tcPr>
            <w:tcW w:w="1221" w:type="dxa"/>
            <w:vAlign w:val="center"/>
          </w:tcPr>
          <w:p w14:paraId="0C9A503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5F6C4E0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87940E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73EEF9E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005F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5CF72EAA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11.GMP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认证</w:t>
            </w:r>
          </w:p>
        </w:tc>
        <w:tc>
          <w:tcPr>
            <w:tcW w:w="1221" w:type="dxa"/>
            <w:vAlign w:val="center"/>
          </w:tcPr>
          <w:p w14:paraId="24C5320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4B88F6B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178A3A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EE3F9C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20A1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299BCAD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12.HACCP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认证</w:t>
            </w:r>
          </w:p>
        </w:tc>
        <w:tc>
          <w:tcPr>
            <w:tcW w:w="1221" w:type="dxa"/>
            <w:vAlign w:val="center"/>
          </w:tcPr>
          <w:p w14:paraId="0CDB2391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05E7D96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41EC48A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B1267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238EC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4B76D8AC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13.ISO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系列认证</w:t>
            </w:r>
          </w:p>
        </w:tc>
        <w:tc>
          <w:tcPr>
            <w:tcW w:w="1221" w:type="dxa"/>
            <w:vAlign w:val="center"/>
          </w:tcPr>
          <w:p w14:paraId="438CE3AF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65A6065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3BC54698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99E90BC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4E60A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250C9AC6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14.FDA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认证</w:t>
            </w:r>
          </w:p>
        </w:tc>
        <w:tc>
          <w:tcPr>
            <w:tcW w:w="1221" w:type="dxa"/>
            <w:vAlign w:val="center"/>
          </w:tcPr>
          <w:p w14:paraId="3A2B1DA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2A70E97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76D1960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C4151F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BD52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3DC8EB1C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15.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有机产品认证</w:t>
            </w:r>
          </w:p>
        </w:tc>
        <w:tc>
          <w:tcPr>
            <w:tcW w:w="1221" w:type="dxa"/>
            <w:vAlign w:val="center"/>
          </w:tcPr>
          <w:p w14:paraId="0764201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1542DF2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2B11A1C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3D8D67B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B613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020529D1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16.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绿色食品认证</w:t>
            </w:r>
          </w:p>
        </w:tc>
        <w:tc>
          <w:tcPr>
            <w:tcW w:w="1221" w:type="dxa"/>
            <w:vAlign w:val="center"/>
          </w:tcPr>
          <w:p w14:paraId="253B5096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3E4429A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0A1A819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747DB0A0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5465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573" w:type="dxa"/>
            <w:gridSpan w:val="2"/>
            <w:vAlign w:val="center"/>
          </w:tcPr>
          <w:p w14:paraId="7A94CD55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17.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无公害产品认证</w:t>
            </w:r>
          </w:p>
        </w:tc>
        <w:tc>
          <w:tcPr>
            <w:tcW w:w="1221" w:type="dxa"/>
            <w:vAlign w:val="center"/>
          </w:tcPr>
          <w:p w14:paraId="0921B77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76A93D2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D56EC97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3F561FD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4EDF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573" w:type="dxa"/>
            <w:gridSpan w:val="2"/>
            <w:vAlign w:val="center"/>
          </w:tcPr>
          <w:p w14:paraId="33709EDD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ascii="仿宋_GB2312" w:eastAsia="仿宋_GB2312" w:cs="仿宋_GB2312"/>
                <w:color w:val="auto"/>
                <w:sz w:val="24"/>
                <w:szCs w:val="24"/>
                <w:highlight w:val="none"/>
              </w:rPr>
              <w:t>18.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农产品产地认证</w:t>
            </w:r>
          </w:p>
        </w:tc>
        <w:tc>
          <w:tcPr>
            <w:tcW w:w="1221" w:type="dxa"/>
            <w:vAlign w:val="center"/>
          </w:tcPr>
          <w:p w14:paraId="28EF87F4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984" w:type="dxa"/>
            <w:vAlign w:val="center"/>
          </w:tcPr>
          <w:p w14:paraId="1A311C8D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5B00CDD2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6A4BF7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14840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573" w:type="dxa"/>
            <w:gridSpan w:val="2"/>
            <w:vAlign w:val="center"/>
          </w:tcPr>
          <w:p w14:paraId="023193F7">
            <w:pPr>
              <w:spacing w:line="320" w:lineRule="exact"/>
              <w:rPr>
                <w:rFonts w:hint="default" w:asci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19.与高校、科研院产学研合作</w:t>
            </w:r>
          </w:p>
        </w:tc>
        <w:tc>
          <w:tcPr>
            <w:tcW w:w="1221" w:type="dxa"/>
            <w:vAlign w:val="center"/>
          </w:tcPr>
          <w:p w14:paraId="0468F9C6">
            <w:pPr>
              <w:spacing w:line="320" w:lineRule="exact"/>
              <w:jc w:val="center"/>
              <w:rPr>
                <w:rFonts w:hint="default" w:asci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是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/否</w:t>
            </w:r>
          </w:p>
        </w:tc>
        <w:tc>
          <w:tcPr>
            <w:tcW w:w="984" w:type="dxa"/>
            <w:vAlign w:val="center"/>
          </w:tcPr>
          <w:p w14:paraId="27302FBB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9094D8A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5506F7E">
            <w:pPr>
              <w:spacing w:line="320" w:lineRule="exact"/>
              <w:jc w:val="center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B5DC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0" w:hRule="atLeast"/>
        </w:trPr>
        <w:tc>
          <w:tcPr>
            <w:tcW w:w="8928" w:type="dxa"/>
            <w:gridSpan w:val="7"/>
          </w:tcPr>
          <w:p w14:paraId="2B9DCFD9">
            <w:pPr>
              <w:spacing w:line="320" w:lineRule="exact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企业简介（可另加附页）：</w:t>
            </w:r>
          </w:p>
          <w:p w14:paraId="0647BD67">
            <w:pPr>
              <w:spacing w:line="320" w:lineRule="exact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  <w:p w14:paraId="5D4793D2">
            <w:pPr>
              <w:spacing w:line="320" w:lineRule="exact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  <w:p w14:paraId="64C6FBBE">
            <w:pPr>
              <w:spacing w:line="320" w:lineRule="exact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  <w:p w14:paraId="46263BCC">
            <w:pPr>
              <w:spacing w:line="320" w:lineRule="exact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  <w:p w14:paraId="63CEA29D">
            <w:pPr>
              <w:spacing w:line="320" w:lineRule="exact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1096D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0" w:hRule="atLeast"/>
        </w:trPr>
        <w:tc>
          <w:tcPr>
            <w:tcW w:w="8928" w:type="dxa"/>
            <w:gridSpan w:val="7"/>
            <w:vAlign w:val="center"/>
          </w:tcPr>
          <w:p w14:paraId="0D20D2DE">
            <w:pPr>
              <w:spacing w:line="320" w:lineRule="exact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阳西县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农业农村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和水务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局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/阳西县海洋发展局</w:t>
            </w:r>
            <w:r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  <w:t>意见：</w:t>
            </w:r>
          </w:p>
          <w:p w14:paraId="74D8D355">
            <w:pPr>
              <w:spacing w:line="320" w:lineRule="exact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  <w:p w14:paraId="5E55AC6D">
            <w:pPr>
              <w:spacing w:line="320" w:lineRule="exact"/>
              <w:rPr>
                <w:rFonts w:hint="eastAsia" w:asci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  <w:p w14:paraId="075F21A8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4EC55B29">
            <w:pPr>
              <w:spacing w:line="320" w:lineRule="exact"/>
              <w:rPr>
                <w:rFonts w:ascii="仿宋_GB2312" w:eastAsia="仿宋_GB2312" w:cs="Times New Roman"/>
                <w:color w:val="auto"/>
                <w:sz w:val="24"/>
                <w:szCs w:val="24"/>
                <w:highlight w:val="none"/>
              </w:rPr>
            </w:pPr>
          </w:p>
          <w:p w14:paraId="0469BC8B">
            <w:pPr>
              <w:spacing w:line="320" w:lineRule="exact"/>
              <w:rPr>
                <w:rFonts w:hint="eastAsia" w:ascii="仿宋_GB2312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分管领导签字：</w:t>
            </w:r>
          </w:p>
          <w:p w14:paraId="0FE7B6D8">
            <w:pPr>
              <w:wordWrap w:val="0"/>
              <w:spacing w:line="320" w:lineRule="exact"/>
              <w:jc w:val="right"/>
              <w:rPr>
                <w:rFonts w:hint="default" w:ascii="仿宋_GB2312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  <w:t>（盖章）</w:t>
            </w:r>
            <w:r>
              <w:rPr>
                <w:rFonts w:hint="eastAsia" w:ascii="仿宋_GB2312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</w:t>
            </w:r>
          </w:p>
          <w:p w14:paraId="6A9F6847">
            <w:pPr>
              <w:spacing w:line="320" w:lineRule="exact"/>
              <w:jc w:val="right"/>
              <w:rPr>
                <w:rFonts w:hint="eastAsia" w:ascii="仿宋_GB2312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年  月  日</w:t>
            </w:r>
          </w:p>
        </w:tc>
      </w:tr>
    </w:tbl>
    <w:p w14:paraId="4407E157">
      <w:pPr>
        <w:rPr>
          <w:color w:val="auto"/>
          <w:highlight w:val="none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87A480-A2B5-4570-A598-436EDFFE74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1CA3860-C543-43C0-A961-186A620DF6E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3" w:fontKey="{D91C72AB-8CF7-4927-A46F-AE805544A32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D2254B7-2661-48BF-8A4A-714A39F83E2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5A33D">
    <w:pPr>
      <w:pStyle w:val="5"/>
      <w:ind w:right="360" w:firstLine="360"/>
      <w:rPr>
        <w:rFonts w:cs="Times New Roman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9FAAA">
    <w:pPr>
      <w:pStyle w:val="6"/>
      <w:pBdr>
        <w:bottom w:val="none" w:color="auto" w:sz="0" w:space="0"/>
      </w:pBd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EC4AD3"/>
    <w:rsid w:val="04AA2F3F"/>
    <w:rsid w:val="05CD5D6D"/>
    <w:rsid w:val="065A7D4A"/>
    <w:rsid w:val="0AEC4AD3"/>
    <w:rsid w:val="0CBB6914"/>
    <w:rsid w:val="0CDF1CA2"/>
    <w:rsid w:val="104355C3"/>
    <w:rsid w:val="150A33ED"/>
    <w:rsid w:val="15275065"/>
    <w:rsid w:val="1BCC436E"/>
    <w:rsid w:val="1CF245F9"/>
    <w:rsid w:val="1D305239"/>
    <w:rsid w:val="1EFE0AE6"/>
    <w:rsid w:val="25D43A4F"/>
    <w:rsid w:val="274041B2"/>
    <w:rsid w:val="2A7D64E5"/>
    <w:rsid w:val="2DA147BC"/>
    <w:rsid w:val="33D04941"/>
    <w:rsid w:val="34A339C4"/>
    <w:rsid w:val="3DC86C80"/>
    <w:rsid w:val="46465C98"/>
    <w:rsid w:val="46B62A2F"/>
    <w:rsid w:val="46C6427C"/>
    <w:rsid w:val="484542BA"/>
    <w:rsid w:val="490C79E1"/>
    <w:rsid w:val="495905B4"/>
    <w:rsid w:val="4D3245B5"/>
    <w:rsid w:val="5AA67E8C"/>
    <w:rsid w:val="5DC529E5"/>
    <w:rsid w:val="62B323C5"/>
    <w:rsid w:val="6A722FAA"/>
    <w:rsid w:val="6BCA79D3"/>
    <w:rsid w:val="6D081708"/>
    <w:rsid w:val="6DA12FBC"/>
    <w:rsid w:val="6E952451"/>
    <w:rsid w:val="6F7169B4"/>
    <w:rsid w:val="6F81508C"/>
    <w:rsid w:val="7197752C"/>
    <w:rsid w:val="7D3E3E65"/>
    <w:rsid w:val="7F80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spacing w:line="360" w:lineRule="auto"/>
      <w:ind w:firstLine="420" w:firstLineChars="200"/>
    </w:pPr>
    <w:rPr>
      <w:rFonts w:ascii="仿宋_GB2312" w:hAnsi="仿宋_GB2312" w:eastAsia="仿宋_GB2312"/>
      <w:sz w:val="32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Plain Text"/>
    <w:basedOn w:val="1"/>
    <w:qFormat/>
    <w:uiPriority w:val="99"/>
    <w:rPr>
      <w:rFonts w:ascii="宋体" w:hAnsi="Courier New" w:cs="宋体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99"/>
  </w:style>
  <w:style w:type="paragraph" w:customStyle="1" w:styleId="11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table" w:customStyle="1" w:styleId="12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font11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81"/>
    <w:basedOn w:val="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5">
    <w:name w:val="font15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91"/>
    <w:basedOn w:val="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7">
    <w:name w:val="font16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122"/>
    <w:basedOn w:val="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9">
    <w:name w:val="font112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0">
    <w:name w:val="font121"/>
    <w:basedOn w:val="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1">
    <w:name w:val="font61"/>
    <w:basedOn w:val="9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22">
    <w:name w:val="font5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3">
    <w:name w:val="font101"/>
    <w:basedOn w:val="9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897</Words>
  <Characters>990</Characters>
  <Lines>0</Lines>
  <Paragraphs>0</Paragraphs>
  <TotalTime>20</TotalTime>
  <ScaleCrop>false</ScaleCrop>
  <LinksUpToDate>false</LinksUpToDate>
  <CharactersWithSpaces>1070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2020-04-02T01:18:00Z</dcterms:created>
  <dc:creator>Administrator</dc:creator>
  <cp:lastModifiedBy>Sky</cp:lastModifiedBy>
  <cp:lastPrinted>2026-04-20T03:21:00Z</cp:lastPrinted>
  <dcterms:modified xsi:type="dcterms:W3CDTF">2026-07-01T08:39:20Z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eyJoZGlkIjoiOWJjOGM2NzcxZGFkODcxNWIwYTcwODA2NDcwNzE3MTUiLCJ1c2VySWQiOiIzNzMyMjgxMjUifQ==</vt:lpwstr>
  </property>
  <property fmtid="{D5CDD505-2E9C-101B-9397-08002B2CF9AE}" pid="4" name="ICV">
    <vt:lpwstr>4149E74CC57348EB9095ADE622DC0824_13</vt:lpwstr>
  </property>
</Properties>
</file>