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附件2-3</w:t>
      </w:r>
    </w:p>
    <w:p/>
    <w:p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县级部门整体支出绩效自评报告</w:t>
      </w:r>
    </w:p>
    <w:p>
      <w:pPr>
        <w:spacing w:line="360" w:lineRule="auto"/>
        <w:jc w:val="center"/>
        <w:rPr>
          <w:rFonts w:ascii="仿宋_GB2312"/>
          <w:szCs w:val="44"/>
        </w:rPr>
      </w:pPr>
    </w:p>
    <w:p/>
    <w:p/>
    <w:p/>
    <w:p/>
    <w:p>
      <w:pPr>
        <w:ind w:left="1600" w:leftChars="500" w:firstLine="291" w:firstLineChars="91"/>
        <w:jc w:val="center"/>
      </w:pPr>
      <w:r>
        <w:rPr>
          <w:rFonts w:hint="eastAsia"/>
        </w:rPr>
        <w:t>部门名称（公章）</w:t>
      </w:r>
      <w:r>
        <w:rPr>
          <w:rFonts w:hint="eastAsia"/>
          <w:lang w:eastAsia="zh-CN"/>
        </w:rPr>
        <w:t>：阳西县土地储备和城市更新事务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中心</w:t>
      </w:r>
    </w:p>
    <w:p>
      <w:pPr>
        <w:ind w:firstLine="1894" w:firstLineChars="592"/>
      </w:pPr>
      <w:r>
        <w:rPr>
          <w:rFonts w:hint="eastAsia"/>
        </w:rPr>
        <w:t>填报人姓名：</w:t>
      </w:r>
      <w:r>
        <w:rPr>
          <w:rFonts w:hint="eastAsia"/>
          <w:lang w:eastAsia="zh-CN"/>
        </w:rPr>
        <w:t>黎晓珊</w:t>
      </w:r>
    </w:p>
    <w:p>
      <w:pPr>
        <w:ind w:firstLine="1894" w:firstLineChars="592"/>
      </w:pPr>
      <w:r>
        <w:rPr>
          <w:rFonts w:hint="eastAsia"/>
        </w:rPr>
        <w:t>联系电话：</w:t>
      </w:r>
      <w:r>
        <w:rPr>
          <w:rFonts w:hint="eastAsia"/>
          <w:lang w:val="en-US" w:eastAsia="zh-CN"/>
        </w:rPr>
        <w:t>5558766</w:t>
      </w:r>
      <w:bookmarkStart w:id="35" w:name="_GoBack"/>
      <w:bookmarkEnd w:id="35"/>
    </w:p>
    <w:p>
      <w:pPr>
        <w:ind w:firstLine="1894" w:firstLineChars="592"/>
      </w:pPr>
      <w:r>
        <w:rPr>
          <w:rFonts w:hint="eastAsia"/>
        </w:rPr>
        <w:t>填报日期：</w:t>
      </w:r>
      <w:r>
        <w:rPr>
          <w:rFonts w:hint="eastAsia"/>
          <w:lang w:val="en-US" w:eastAsia="zh-CN"/>
        </w:rPr>
        <w:t>2024年5月13日</w:t>
      </w:r>
    </w:p>
    <w:p/>
    <w:p/>
    <w:p/>
    <w:p/>
    <w:p>
      <w:r>
        <w:rPr>
          <w:rFonts w:hint="eastAsia"/>
        </w:rPr>
        <w:t xml:space="preserve">                     阳西县财政局制</w:t>
      </w:r>
    </w:p>
    <w:p>
      <w:r>
        <w:rPr>
          <w:rFonts w:hint="eastAsia"/>
        </w:rPr>
        <w:t xml:space="preserve">                         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</w:p>
    <w:p/>
    <w:p/>
    <w:p>
      <w:pPr>
        <w:pStyle w:val="7"/>
        <w:ind w:firstLine="640"/>
        <w:rPr>
          <w:rFonts w:ascii="仿宋_GB2312" w:hAnsi="Times New Roman" w:eastAsia="仿宋_GB2312"/>
          <w:sz w:val="32"/>
          <w:szCs w:val="32"/>
        </w:rPr>
        <w:sectPr>
          <w:pgSz w:w="11906" w:h="16838"/>
          <w:pgMar w:top="2041" w:right="1417" w:bottom="1417" w:left="1531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ind w:firstLine="616" w:firstLineChars="200"/>
        <w:rPr>
          <w:rFonts w:ascii="方正小标宋简体" w:eastAsia="方正小标宋简体"/>
        </w:rPr>
      </w:pPr>
      <w:bookmarkStart w:id="0" w:name="_Toc28838"/>
      <w:bookmarkStart w:id="1" w:name="_Toc8021_WPSOffice_Level2"/>
      <w:r>
        <w:rPr>
          <w:rFonts w:hint="eastAsia" w:ascii="方正小标宋简体" w:eastAsia="方正小标宋简体"/>
        </w:rPr>
        <w:t>一、部门基本情况</w:t>
      </w:r>
      <w:bookmarkEnd w:id="0"/>
    </w:p>
    <w:bookmarkEnd w:id="1"/>
    <w:p>
      <w:pPr>
        <w:ind w:firstLine="616" w:firstLineChars="200"/>
        <w:rPr>
          <w:b/>
        </w:rPr>
      </w:pPr>
      <w:bookmarkStart w:id="2" w:name="_Toc23683"/>
      <w:bookmarkStart w:id="3" w:name="_Toc30104"/>
      <w:bookmarkStart w:id="4" w:name="_Toc5988_WPSOffice_Level3"/>
      <w:r>
        <w:rPr>
          <w:rFonts w:hint="eastAsia"/>
          <w:b/>
        </w:rPr>
        <w:t>（一）部门整体概况</w:t>
      </w:r>
      <w:bookmarkEnd w:id="2"/>
      <w:bookmarkEnd w:id="3"/>
      <w:bookmarkEnd w:id="4"/>
      <w:r>
        <w:rPr>
          <w:rFonts w:hint="eastAsia"/>
          <w:b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FZFSJW--GB1-0" w:eastAsia="仿宋_GB2312" w:cs="宋体"/>
          <w:color w:val="000000"/>
          <w:kern w:val="0"/>
          <w:sz w:val="32"/>
          <w:szCs w:val="32"/>
          <w:lang w:val="en-US" w:eastAsia="zh-CN"/>
        </w:rPr>
      </w:pPr>
      <w:bookmarkStart w:id="5" w:name="_Toc18779"/>
      <w:r>
        <w:rPr>
          <w:rFonts w:hint="eastAsia" w:ascii="仿宋_GB2312" w:hAnsi="华文仿宋" w:cs="仿宋_GB2312"/>
          <w:szCs w:val="32"/>
          <w:lang w:val="en-US" w:eastAsia="zh-CN"/>
        </w:rPr>
        <w:t>1.</w:t>
      </w:r>
      <w:r>
        <w:rPr>
          <w:rFonts w:hint="eastAsia" w:ascii="仿宋_GB2312" w:hAnsi="华文仿宋" w:cs="仿宋_GB2312"/>
          <w:szCs w:val="32"/>
        </w:rPr>
        <w:t>主要职责</w:t>
      </w:r>
      <w:r>
        <w:rPr>
          <w:rFonts w:hint="eastAsia" w:ascii="仿宋_GB2312" w:hAnsi="华文仿宋" w:cs="仿宋_GB2312"/>
          <w:szCs w:val="32"/>
          <w:lang w:eastAsia="zh-CN"/>
        </w:rPr>
        <w:t>，</w:t>
      </w:r>
      <w:r>
        <w:rPr>
          <w:rFonts w:hint="eastAsia" w:ascii="仿宋_GB2312" w:hAnsi="FZFSJW--GB1-0" w:eastAsia="仿宋_GB2312" w:cs="宋体"/>
          <w:color w:val="000000"/>
          <w:kern w:val="0"/>
          <w:sz w:val="32"/>
          <w:szCs w:val="32"/>
          <w:lang w:val="en-US" w:eastAsia="zh-CN"/>
        </w:rPr>
        <w:t>配合行政主管部门开展土地储备和城市更新，承担全县土地储备和城市更新的相关事务性工作，主要是：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华文仿宋" w:cs="仿宋_GB2312"/>
          <w:szCs w:val="32"/>
          <w:lang w:val="en-US" w:eastAsia="zh-CN"/>
        </w:rPr>
      </w:pPr>
      <w:r>
        <w:rPr>
          <w:rFonts w:hint="eastAsia" w:ascii="仿宋_GB2312" w:hAnsi="华文仿宋" w:cs="仿宋_GB2312"/>
          <w:szCs w:val="32"/>
          <w:lang w:val="en-US" w:eastAsia="zh-CN"/>
        </w:rPr>
        <w:t>(1)承担编制土地储备规划和计划的辅助性工作并组织实施。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华文仿宋" w:cs="仿宋_GB2312"/>
          <w:szCs w:val="32"/>
        </w:rPr>
      </w:pPr>
      <w:r>
        <w:rPr>
          <w:rFonts w:hint="eastAsia" w:ascii="仿宋_GB2312" w:hAnsi="华文仿宋" w:cs="仿宋_GB2312"/>
          <w:szCs w:val="32"/>
          <w:lang w:val="en-US" w:eastAsia="zh-CN"/>
        </w:rPr>
        <w:t>(2）</w:t>
      </w:r>
      <w:r>
        <w:rPr>
          <w:rFonts w:hint="eastAsia" w:ascii="仿宋_GB2312" w:hAnsi="华文仿宋" w:cs="仿宋_GB2312"/>
          <w:szCs w:val="32"/>
        </w:rPr>
        <w:t>管理储备的土地，对列入储备土地实施前期开发，协助行政主管部门办理国有建设用地一级市场出让、出租和其他</w:t>
      </w:r>
      <w:r>
        <w:rPr>
          <w:rFonts w:hint="eastAsia" w:ascii="仿宋_GB2312" w:hAnsi="华文仿宋" w:cs="仿宋_GB2312"/>
          <w:szCs w:val="32"/>
          <w:lang w:eastAsia="zh-CN"/>
        </w:rPr>
        <w:t>形</w:t>
      </w:r>
      <w:r>
        <w:rPr>
          <w:rFonts w:hint="eastAsia" w:ascii="仿宋_GB2312" w:hAnsi="华文仿宋" w:cs="仿宋_GB2312"/>
          <w:szCs w:val="32"/>
        </w:rPr>
        <w:t>式交易的前期工作。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华文仿宋" w:cs="仿宋_GB2312"/>
          <w:szCs w:val="32"/>
        </w:rPr>
      </w:pPr>
      <w:r>
        <w:rPr>
          <w:rFonts w:hint="eastAsia" w:ascii="仿宋_GB2312" w:hAnsi="华文仿宋" w:cs="仿宋_GB2312"/>
          <w:szCs w:val="32"/>
          <w:lang w:val="en-US" w:eastAsia="zh-CN"/>
        </w:rPr>
        <w:t>(3</w:t>
      </w:r>
      <w:r>
        <w:rPr>
          <w:rFonts w:hint="eastAsia" w:ascii="仿宋_GB2312" w:hAnsi="华文仿宋" w:cs="仿宋_GB2312"/>
          <w:szCs w:val="32"/>
        </w:rPr>
        <w:t>）承担土地征收、国有土地上房屋征收的事务性工作，配合做好各项征收的补偿</w:t>
      </w:r>
      <w:r>
        <w:rPr>
          <w:rFonts w:hint="eastAsia" w:ascii="仿宋_GB2312" w:hAnsi="华文仿宋" w:cs="仿宋_GB2312"/>
          <w:szCs w:val="32"/>
          <w:lang w:eastAsia="zh-CN"/>
        </w:rPr>
        <w:t>，</w:t>
      </w:r>
      <w:r>
        <w:rPr>
          <w:rFonts w:hint="eastAsia" w:ascii="仿宋_GB2312" w:hAnsi="华文仿宋" w:cs="仿宋_GB2312"/>
          <w:szCs w:val="32"/>
        </w:rPr>
        <w:t>以及被征收房屋的拆除等工作；做好土地补偿安置补助和青苗及地上附着物补偿款项拨付工作。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华文仿宋" w:cs="仿宋_GB2312"/>
          <w:szCs w:val="32"/>
        </w:rPr>
      </w:pPr>
      <w:r>
        <w:rPr>
          <w:rFonts w:hint="eastAsia" w:ascii="仿宋_GB2312" w:hAnsi="华文仿宋" w:cs="仿宋_GB2312"/>
          <w:szCs w:val="32"/>
        </w:rPr>
        <w:t>（</w:t>
      </w:r>
      <w:r>
        <w:rPr>
          <w:rFonts w:hint="eastAsia" w:ascii="仿宋_GB2312" w:hAnsi="华文仿宋" w:cs="仿宋_GB2312"/>
          <w:szCs w:val="32"/>
          <w:lang w:val="en-US" w:eastAsia="zh-CN"/>
        </w:rPr>
        <w:t>4</w:t>
      </w:r>
      <w:r>
        <w:rPr>
          <w:rFonts w:hint="eastAsia" w:ascii="仿宋_GB2312" w:hAnsi="华文仿宋" w:cs="仿宋_GB2312"/>
          <w:szCs w:val="32"/>
        </w:rPr>
        <w:t>）为重点工程项目征地提供服务，协助征地单位选址定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华文仿宋" w:cs="仿宋_GB2312"/>
          <w:szCs w:val="32"/>
        </w:rPr>
      </w:pPr>
      <w:r>
        <w:rPr>
          <w:rFonts w:hint="eastAsia" w:ascii="仿宋_GB2312" w:hAnsi="华文仿宋" w:cs="仿宋_GB2312"/>
          <w:szCs w:val="32"/>
        </w:rPr>
        <w:t>点，组织对征地范围的调查勘测，拟订征地补偿安置方案，配合收集整理报批材料中的征地预存款工作；做好留用地安置的面积审核工作。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华文仿宋" w:cs="仿宋_GB2312"/>
          <w:szCs w:val="32"/>
          <w:lang w:val="en-US" w:eastAsia="zh-CN"/>
        </w:rPr>
      </w:pPr>
      <w:r>
        <w:rPr>
          <w:rFonts w:hint="eastAsia" w:ascii="仿宋_GB2312" w:hAnsi="华文仿宋" w:cs="仿宋_GB2312"/>
          <w:szCs w:val="32"/>
          <w:lang w:val="en-US" w:eastAsia="zh-CN"/>
        </w:rPr>
        <w:t>（5）协助编制城市更新项目工作计划和改造规划，协调政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华文仿宋" w:cs="仿宋_GB2312"/>
          <w:szCs w:val="32"/>
          <w:lang w:val="en-US" w:eastAsia="zh-CN"/>
        </w:rPr>
      </w:pPr>
      <w:r>
        <w:rPr>
          <w:rFonts w:hint="eastAsia" w:ascii="仿宋_GB2312" w:hAnsi="华文仿宋" w:cs="仿宋_GB2312"/>
          <w:szCs w:val="32"/>
          <w:lang w:val="en-US" w:eastAsia="zh-CN"/>
        </w:rPr>
        <w:t>府主导城市更新重点项目的实施工作；提供城市更新、土地储备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华文仿宋" w:cs="仿宋_GB2312"/>
          <w:szCs w:val="32"/>
          <w:lang w:val="en-US" w:eastAsia="zh-CN"/>
        </w:rPr>
      </w:pPr>
      <w:r>
        <w:rPr>
          <w:rFonts w:hint="eastAsia" w:ascii="仿宋_GB2312" w:hAnsi="华文仿宋" w:cs="仿宋_GB2312"/>
          <w:szCs w:val="32"/>
          <w:lang w:val="en-US" w:eastAsia="zh-CN"/>
        </w:rPr>
        <w:t>相关政策措施的宣传咨询等服务。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华文仿宋" w:cs="仿宋_GB2312"/>
          <w:szCs w:val="32"/>
          <w:lang w:val="en-US" w:eastAsia="zh-CN"/>
        </w:rPr>
      </w:pPr>
      <w:r>
        <w:rPr>
          <w:rFonts w:hint="eastAsia" w:ascii="仿宋_GB2312" w:hAnsi="华文仿宋" w:cs="仿宋_GB2312"/>
          <w:szCs w:val="32"/>
          <w:lang w:val="en-US" w:eastAsia="zh-CN"/>
        </w:rPr>
        <w:t>（6）负责组织土地储备、城市更新项目、房屋征收和土地征收相关测绘工作。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华文仿宋" w:cs="仿宋_GB2312"/>
          <w:szCs w:val="32"/>
          <w:lang w:val="en-US" w:eastAsia="zh-CN"/>
        </w:rPr>
      </w:pPr>
      <w:r>
        <w:rPr>
          <w:rFonts w:hint="eastAsia" w:ascii="仿宋_GB2312" w:hAnsi="华文仿宋" w:cs="仿宋_GB2312"/>
          <w:szCs w:val="32"/>
          <w:lang w:val="en-US" w:eastAsia="zh-CN"/>
        </w:rPr>
        <w:t>（7）完成县委、县政府交办的其他事务性工作。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华文仿宋" w:cs="仿宋_GB2312"/>
          <w:szCs w:val="32"/>
        </w:rPr>
      </w:pPr>
      <w:r>
        <w:rPr>
          <w:rFonts w:hint="eastAsia" w:ascii="仿宋_GB2312" w:hAnsi="华文仿宋" w:cs="仿宋_GB2312"/>
          <w:szCs w:val="32"/>
          <w:lang w:val="en-US" w:eastAsia="zh-CN"/>
        </w:rPr>
        <w:t>2.</w:t>
      </w:r>
      <w:r>
        <w:rPr>
          <w:rFonts w:hint="eastAsia" w:ascii="仿宋_GB2312" w:hAnsi="华文仿宋" w:cs="仿宋_GB2312"/>
          <w:szCs w:val="32"/>
        </w:rPr>
        <w:t>部门机构设置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华文仿宋" w:eastAsia="仿宋_GB2312" w:cs="仿宋_GB2312"/>
          <w:szCs w:val="32"/>
          <w:lang w:val="en-US" w:eastAsia="zh-CN"/>
        </w:rPr>
      </w:pPr>
      <w:r>
        <w:rPr>
          <w:rFonts w:hint="eastAsia" w:ascii="仿宋_GB2312" w:hAnsi="华文仿宋" w:cs="仿宋_GB2312"/>
          <w:szCs w:val="32"/>
        </w:rPr>
        <w:t>阳西县土地储备和城市更新事务中心设 6 个内设机构。</w:t>
      </w:r>
      <w:r>
        <w:rPr>
          <w:rFonts w:hint="eastAsia" w:ascii="仿宋_GB2312" w:hAnsi="华文仿宋" w:cs="仿宋_GB2312"/>
          <w:szCs w:val="32"/>
          <w:lang w:val="en-US" w:eastAsia="zh-CN"/>
        </w:rPr>
        <w:t>2023年底在</w:t>
      </w:r>
      <w:r>
        <w:rPr>
          <w:rFonts w:hint="eastAsia" w:ascii="仿宋_GB2312" w:hAnsi="华文仿宋" w:cs="仿宋_GB2312"/>
          <w:szCs w:val="32"/>
        </w:rPr>
        <w:t>编人员共2</w:t>
      </w:r>
      <w:r>
        <w:rPr>
          <w:rFonts w:hint="eastAsia" w:ascii="仿宋_GB2312" w:hAnsi="华文仿宋" w:cs="仿宋_GB2312"/>
          <w:szCs w:val="32"/>
          <w:lang w:val="en-US" w:eastAsia="zh-CN"/>
        </w:rPr>
        <w:t>6</w:t>
      </w:r>
      <w:r>
        <w:rPr>
          <w:rFonts w:hint="eastAsia" w:ascii="仿宋_GB2312" w:hAnsi="华文仿宋" w:cs="仿宋_GB2312"/>
          <w:szCs w:val="32"/>
        </w:rPr>
        <w:t>人</w:t>
      </w:r>
      <w:r>
        <w:rPr>
          <w:rFonts w:hint="eastAsia" w:ascii="仿宋_GB2312" w:hAnsi="华文仿宋" w:cs="仿宋_GB231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华文仿宋" w:cs="仿宋_GB2312"/>
          <w:szCs w:val="32"/>
        </w:rPr>
      </w:pPr>
      <w:r>
        <w:rPr>
          <w:rFonts w:hint="eastAsia" w:ascii="仿宋_GB2312" w:hAnsi="华文仿宋" w:cs="仿宋_GB2312"/>
          <w:szCs w:val="32"/>
        </w:rPr>
        <w:t>（</w:t>
      </w:r>
      <w:r>
        <w:rPr>
          <w:rFonts w:hint="eastAsia" w:ascii="仿宋_GB2312" w:hAnsi="华文仿宋" w:cs="仿宋_GB2312"/>
          <w:szCs w:val="32"/>
          <w:lang w:val="en-US" w:eastAsia="zh-CN"/>
        </w:rPr>
        <w:t>1</w:t>
      </w:r>
      <w:r>
        <w:rPr>
          <w:rFonts w:hint="eastAsia" w:ascii="仿宋_GB2312" w:hAnsi="华文仿宋" w:cs="仿宋_GB2312"/>
          <w:szCs w:val="32"/>
        </w:rPr>
        <w:t>）综合部。承担中心的协调督办等日常工作，负责文秘、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华文仿宋" w:cs="仿宋_GB2312"/>
          <w:szCs w:val="32"/>
        </w:rPr>
      </w:pPr>
      <w:r>
        <w:rPr>
          <w:rFonts w:hint="eastAsia" w:ascii="仿宋_GB2312" w:hAnsi="华文仿宋" w:cs="仿宋_GB2312"/>
          <w:szCs w:val="32"/>
        </w:rPr>
        <w:t>信息、党务、人事、保密、统计、政务公开、财务、档案等工作。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华文仿宋" w:cs="仿宋_GB2312"/>
          <w:szCs w:val="32"/>
        </w:rPr>
      </w:pPr>
      <w:r>
        <w:rPr>
          <w:rFonts w:hint="eastAsia" w:ascii="仿宋_GB2312" w:hAnsi="华文仿宋" w:cs="仿宋_GB2312"/>
          <w:szCs w:val="32"/>
        </w:rPr>
        <w:t>（</w:t>
      </w:r>
      <w:r>
        <w:rPr>
          <w:rFonts w:hint="eastAsia" w:ascii="仿宋_GB2312" w:hAnsi="华文仿宋" w:cs="仿宋_GB2312"/>
          <w:szCs w:val="32"/>
          <w:lang w:val="en-US" w:eastAsia="zh-CN"/>
        </w:rPr>
        <w:t>2</w:t>
      </w:r>
      <w:r>
        <w:rPr>
          <w:rFonts w:hint="eastAsia" w:ascii="仿宋_GB2312" w:hAnsi="华文仿宋" w:cs="仿宋_GB2312"/>
          <w:szCs w:val="32"/>
        </w:rPr>
        <w:t>）法规事务部。负责土地储备和城市更新相关政策措施的宣传解读、咨询和调研工作；负责宣传国有土地上房屋征收与补偿、土地征收与补偿法律法规和政策；提供土地储备、城市更新相关政策措施咨询服务；对中心有关重要事项提出政策建议；协调处理中心的有关法律事务；承办有关信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华文仿宋" w:cs="仿宋_GB2312"/>
          <w:szCs w:val="32"/>
        </w:rPr>
      </w:pPr>
      <w:r>
        <w:rPr>
          <w:rFonts w:hint="eastAsia" w:ascii="仿宋_GB2312" w:hAnsi="华文仿宋" w:cs="仿宋_GB2312"/>
          <w:szCs w:val="32"/>
        </w:rPr>
        <w:t>（</w:t>
      </w:r>
      <w:r>
        <w:rPr>
          <w:rFonts w:hint="eastAsia" w:ascii="仿宋_GB2312" w:hAnsi="华文仿宋" w:cs="仿宋_GB2312"/>
          <w:szCs w:val="32"/>
          <w:lang w:val="en-US" w:eastAsia="zh-CN"/>
        </w:rPr>
        <w:t>3</w:t>
      </w:r>
      <w:r>
        <w:rPr>
          <w:rFonts w:hint="eastAsia" w:ascii="仿宋_GB2312" w:hAnsi="华文仿宋" w:cs="仿宋_GB2312"/>
          <w:szCs w:val="32"/>
        </w:rPr>
        <w:t>）城市更新事务部。协助做好城市更新项目的招商引资。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华文仿宋" w:cs="仿宋_GB2312"/>
          <w:szCs w:val="32"/>
        </w:rPr>
      </w:pPr>
      <w:r>
        <w:rPr>
          <w:rFonts w:hint="eastAsia" w:ascii="仿宋_GB2312" w:hAnsi="华文仿宋" w:cs="仿宋_GB2312"/>
          <w:szCs w:val="32"/>
        </w:rPr>
        <w:t>组织起草编制城市更新项目工作计划，协助编制改造规划拟订县城市更新项目实施方案；具体协调政府主导城市更新重点项目的实施工作；协助做好城市更新项目申报资料的收集、整理；协助各镇、县直相关职能部门做好城市更新工作；负责城市更新标图建库工作；负责城市更新数据的统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华文仿宋" w:cs="仿宋_GB2312"/>
          <w:szCs w:val="32"/>
        </w:rPr>
      </w:pPr>
      <w:r>
        <w:rPr>
          <w:rFonts w:hint="eastAsia" w:ascii="仿宋_GB2312" w:hAnsi="华文仿宋" w:cs="仿宋_GB2312"/>
          <w:szCs w:val="32"/>
        </w:rPr>
        <w:t>（</w:t>
      </w:r>
      <w:r>
        <w:rPr>
          <w:rFonts w:hint="eastAsia" w:ascii="仿宋_GB2312" w:hAnsi="华文仿宋" w:cs="仿宋_GB2312"/>
          <w:szCs w:val="32"/>
          <w:lang w:val="en-US" w:eastAsia="zh-CN"/>
        </w:rPr>
        <w:t>4</w:t>
      </w:r>
      <w:r>
        <w:rPr>
          <w:rFonts w:hint="eastAsia" w:ascii="仿宋_GB2312" w:hAnsi="华文仿宋" w:cs="仿宋_GB2312"/>
          <w:szCs w:val="32"/>
        </w:rPr>
        <w:t>）房屋征收事务部。协助县政府做好国有土地上房屋征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华文仿宋" w:cs="仿宋_GB2312"/>
          <w:szCs w:val="32"/>
        </w:rPr>
      </w:pPr>
      <w:r>
        <w:rPr>
          <w:rFonts w:hint="eastAsia" w:ascii="仿宋_GB2312" w:hAnsi="华文仿宋" w:cs="仿宋_GB2312"/>
          <w:szCs w:val="32"/>
        </w:rPr>
        <w:t>收与补偿工作。配合做好国有土地上房屋征收与补偿项目的实施；协助国有土地上房屋征收与补偿政策的宣传。参与国有土地上房屋征收与补偿及被征收房屋的拆除工作。负责组织对征收范围内的房屋进行调查登记与评估；负责房屋征收与补偿数据信息统计和档案资料的管理工作。协助做好房屋征收补偿款核准、划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华文仿宋" w:cs="仿宋_GB2312"/>
          <w:szCs w:val="32"/>
        </w:rPr>
      </w:pPr>
      <w:r>
        <w:rPr>
          <w:rFonts w:hint="eastAsia" w:ascii="仿宋_GB2312" w:hAnsi="华文仿宋" w:cs="仿宋_GB2312"/>
          <w:szCs w:val="32"/>
        </w:rPr>
        <w:t>（</w:t>
      </w:r>
      <w:r>
        <w:rPr>
          <w:rFonts w:hint="eastAsia" w:ascii="仿宋_GB2312" w:hAnsi="华文仿宋" w:cs="仿宋_GB2312"/>
          <w:szCs w:val="32"/>
          <w:lang w:val="en-US" w:eastAsia="zh-CN"/>
        </w:rPr>
        <w:t>5</w:t>
      </w:r>
      <w:r>
        <w:rPr>
          <w:rFonts w:hint="eastAsia" w:ascii="仿宋_GB2312" w:hAnsi="华文仿宋" w:cs="仿宋_GB2312"/>
          <w:szCs w:val="32"/>
        </w:rPr>
        <w:t>）土地征收事务部。协助县政府做好土地征收与补偿工作。为重点工程项目征地提供服务；协助征地单位选址定点，负责组织对征地范围的调查勘测，配合收集整理报批材料中的征地预存款工作；协助做好征地补偿款核准、划拨工作，做好留用地安置的面积审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华文仿宋" w:cs="仿宋_GB2312"/>
          <w:szCs w:val="32"/>
        </w:rPr>
      </w:pPr>
      <w:r>
        <w:rPr>
          <w:rFonts w:hint="eastAsia" w:ascii="仿宋_GB2312" w:hAnsi="华文仿宋" w:cs="仿宋_GB2312"/>
          <w:szCs w:val="32"/>
        </w:rPr>
        <w:t>（</w:t>
      </w:r>
      <w:r>
        <w:rPr>
          <w:rFonts w:hint="eastAsia" w:ascii="仿宋_GB2312" w:hAnsi="华文仿宋" w:cs="仿宋_GB2312"/>
          <w:szCs w:val="32"/>
          <w:lang w:val="en-US" w:eastAsia="zh-CN"/>
        </w:rPr>
        <w:t>6）</w:t>
      </w:r>
      <w:r>
        <w:rPr>
          <w:rFonts w:hint="eastAsia" w:ascii="仿宋_GB2312" w:hAnsi="华文仿宋" w:cs="仿宋_GB2312"/>
          <w:szCs w:val="32"/>
        </w:rPr>
        <w:t>土地储备事务部。根据土地利用总体规划、城市规划以及城市经济社会发展情况，协调做好和实施土地储备规划和计划；管理储备土地，对列入储备的土地实施前期整理和开发，协助行政主管部门办理国有建设用地一级市场出让、出租和其他形式交易的前期工作；做好土地补偿安置补助和青苗及地上附着物补偿款项拨付工作。</w:t>
      </w:r>
    </w:p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b/>
        </w:rPr>
      </w:pPr>
      <w:bookmarkStart w:id="6" w:name="_Toc25996"/>
      <w:bookmarkStart w:id="7" w:name="_Toc14936_WPSOffice_Level2"/>
      <w:r>
        <w:rPr>
          <w:rFonts w:hint="eastAsia"/>
          <w:b/>
        </w:rPr>
        <w:t>（二）年度总体工作和重点工作任务</w:t>
      </w:r>
      <w:bookmarkEnd w:id="6"/>
      <w:bookmarkEnd w:id="7"/>
      <w:r>
        <w:rPr>
          <w:rFonts w:hint="eastAsia"/>
          <w:b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cs="仿宋_GB2312"/>
          <w:bCs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bCs/>
          <w:szCs w:val="32"/>
          <w:lang w:val="en-US" w:eastAsia="zh-CN" w:bidi="ar"/>
        </w:rPr>
        <w:t>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我单位坚持以习近平新时代中国特色社会主义思想为指导，深入贯彻党的二十大精神和习近平总书记系列重要讲话精神，按照县委县政府的工作部署和要求，担当实干、主动作为，积极做好土地收储出让、“三旧”改造、推进“百千万工程”等相关工作，取得了一定的工作成效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cs="仿宋_GB2312"/>
          <w:bCs/>
          <w:szCs w:val="32"/>
          <w:lang w:bidi="ar"/>
        </w:rPr>
      </w:pPr>
      <w:r>
        <w:rPr>
          <w:rFonts w:hint="eastAsia" w:ascii="仿宋_GB2312" w:hAnsi="仿宋_GB2312" w:cs="仿宋_GB2312"/>
          <w:bCs/>
          <w:szCs w:val="32"/>
          <w:lang w:val="en-US" w:eastAsia="zh-CN" w:bidi="ar"/>
        </w:rPr>
        <w:t>1.</w:t>
      </w:r>
      <w:r>
        <w:rPr>
          <w:rFonts w:hint="eastAsia" w:ascii="仿宋_GB2312" w:hAnsi="仿宋_GB2312" w:cs="仿宋_GB2312"/>
          <w:bCs/>
          <w:szCs w:val="32"/>
          <w:lang w:bidi="ar"/>
        </w:rPr>
        <w:t>全力做好土地收储和出让工作。2023年，我县土地收储出让工作按计划推进，共收储土地17宗，面积共约891亩。挂牌出让土地8宗，面积共约682亩，成交价合计约4.31亿元。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cs="仿宋_GB2312"/>
          <w:bCs/>
          <w:szCs w:val="32"/>
          <w:lang w:bidi="ar"/>
        </w:rPr>
      </w:pPr>
      <w:r>
        <w:rPr>
          <w:rFonts w:hint="eastAsia" w:ascii="仿宋_GB2312" w:hAnsi="仿宋_GB2312" w:cs="仿宋_GB2312"/>
          <w:bCs/>
          <w:szCs w:val="32"/>
          <w:lang w:val="en-US" w:eastAsia="zh-CN" w:bidi="ar"/>
        </w:rPr>
        <w:t>2.</w:t>
      </w:r>
      <w:r>
        <w:rPr>
          <w:rFonts w:hint="eastAsia" w:ascii="仿宋_GB2312" w:hAnsi="仿宋_GB2312" w:cs="仿宋_GB2312"/>
          <w:bCs/>
          <w:szCs w:val="32"/>
          <w:lang w:bidi="ar"/>
        </w:rPr>
        <w:t>积极推进“三旧”改造工作。2023年，市下达我县“三旧”成效新增改造180亩，完成改造110亩的任务，已提前超额完成上述两项考核任务，其中完成新增实施改造面积266.76亩，完成实施改造面积195.72亩。该项年度考核任务完成情况较好，受到了市自然资源局的通报表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cs="仿宋_GB2312"/>
          <w:bCs/>
          <w:szCs w:val="32"/>
          <w:lang w:bidi="ar"/>
        </w:rPr>
      </w:pPr>
      <w:r>
        <w:rPr>
          <w:rFonts w:hint="eastAsia" w:ascii="仿宋_GB2312" w:hAnsi="仿宋_GB2312" w:cs="仿宋_GB2312"/>
          <w:bCs/>
          <w:szCs w:val="32"/>
          <w:lang w:val="en-US" w:eastAsia="zh-CN" w:bidi="ar"/>
        </w:rPr>
        <w:t>3.</w:t>
      </w:r>
      <w:r>
        <w:rPr>
          <w:rFonts w:hint="eastAsia" w:ascii="仿宋_GB2312" w:hAnsi="仿宋_GB2312" w:cs="仿宋_GB2312"/>
          <w:bCs/>
          <w:szCs w:val="32"/>
          <w:lang w:bidi="ar"/>
        </w:rPr>
        <w:t>助力推进我县“百千万工程”。积极配合县“百千万工程”用地保障“百日攻坚”大行动，认真做好相关项目征地拆迁资金拨付等工作。及时报请县政府审批相关项目征地拆迁概算；及时拨付征地拆迁资金到相关镇，确保相关项目顺利推进。截至年底，已支付51个征地项目的征地补偿款共约3.9亿元，其中拨付纳入“百日攻坚”大行动19个征拆项目的征拆资金共约2.31亿元。另外，派出人员全力配合推进阳江港海陵湾港区丰头作业区F1～F2泊位码头项目等征拆工作，助力推动重点项目建设。</w:t>
      </w:r>
    </w:p>
    <w:p>
      <w:pPr>
        <w:ind w:firstLine="520"/>
        <w:rPr>
          <w:rFonts w:ascii="仿宋_GB2312" w:hAnsi="仿宋_GB2312" w:cs="仿宋_GB2312"/>
          <w:bCs/>
          <w:sz w:val="26"/>
          <w:szCs w:val="26"/>
        </w:rPr>
      </w:pPr>
      <w:bookmarkStart w:id="8" w:name="_Toc8086"/>
      <w:bookmarkStart w:id="9" w:name="_Toc28424_WPSOffice_Level2"/>
      <w:r>
        <w:rPr>
          <w:rFonts w:hint="eastAsia"/>
          <w:b/>
        </w:rPr>
        <w:t>（三）</w:t>
      </w:r>
      <w:bookmarkEnd w:id="8"/>
      <w:bookmarkEnd w:id="9"/>
      <w:r>
        <w:rPr>
          <w:rFonts w:hint="eastAsia"/>
          <w:b/>
        </w:rPr>
        <w:t>部门整体支出情况。</w:t>
      </w:r>
    </w:p>
    <w:p>
      <w:pPr>
        <w:widowControl w:val="0"/>
        <w:numPr>
          <w:ilvl w:val="0"/>
          <w:numId w:val="0"/>
        </w:numPr>
        <w:ind w:firstLine="616" w:firstLineChars="200"/>
        <w:jc w:val="both"/>
        <w:rPr>
          <w:rFonts w:hint="eastAsia" w:ascii="仿宋_GB2312" w:hAnsi="仿宋_GB2312" w:cs="仿宋_GB2312"/>
          <w:bCs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szCs w:val="32"/>
          <w:lang w:val="en-US" w:eastAsia="zh-CN"/>
        </w:rPr>
        <w:t>2023年本部门年初预算数483.15万元，全年预算数2774.62万元，财政下达预算数总额2774.62万元，实际支出2679.48万元，其中基本经费支出508.24万元，项目支出2171.21万元。</w:t>
      </w:r>
    </w:p>
    <w:p>
      <w:pPr>
        <w:ind w:firstLine="520"/>
        <w:rPr>
          <w:rFonts w:hint="default" w:ascii="仿宋_GB2312" w:hAnsi="仿宋_GB2312" w:cs="仿宋_GB2312"/>
          <w:bCs/>
          <w:szCs w:val="32"/>
          <w:lang w:val="en-US" w:eastAsia="zh-CN" w:bidi="ar"/>
        </w:rPr>
      </w:pPr>
      <w:r>
        <w:rPr>
          <w:rFonts w:hint="eastAsia"/>
          <w:b w:val="0"/>
          <w:bCs/>
          <w:lang w:val="en-US" w:eastAsia="zh-CN"/>
        </w:rPr>
        <w:t>2023年财政拨款安排“三公”经费预算数为3.97万元，其中：公务接待费0.2万元，公务用车购置及运行维护费3.77万元。2023年决算数2.75万元，其中：公务接待费0万元，公务用车购置及运行维护费2.75万元。</w:t>
      </w:r>
      <w:r>
        <w:rPr>
          <w:rFonts w:hint="eastAsia" w:ascii="仿宋_GB2312" w:hAnsi="仿宋_GB2312" w:cs="仿宋_GB2312"/>
          <w:bCs/>
          <w:szCs w:val="32"/>
          <w:lang w:val="en-US" w:eastAsia="zh-CN" w:bidi="ar"/>
        </w:rPr>
        <w:t>主要原因是厉行节约，加强公务用车和公务接待支出的管理，严格控制“三公”经费。</w:t>
      </w:r>
    </w:p>
    <w:p>
      <w:pPr>
        <w:ind w:firstLine="520"/>
        <w:rPr>
          <w:rFonts w:ascii="仿宋_GB2312" w:hAnsi="仿宋_GB2312" w:cs="仿宋_GB2312"/>
          <w:bCs/>
          <w:szCs w:val="32"/>
          <w:lang w:bidi="ar"/>
        </w:rPr>
      </w:pPr>
      <w:r>
        <w:rPr>
          <w:rFonts w:hint="eastAsia" w:ascii="仿宋_GB2312" w:hAnsi="仿宋_GB2312" w:cs="仿宋_GB2312"/>
          <w:bCs/>
          <w:szCs w:val="32"/>
          <w:lang w:val="en-US" w:eastAsia="zh-CN" w:bidi="ar"/>
        </w:rPr>
        <w:t>2023年本部门财政预算拨款安排公用经费42万元，实际支出23.53万元。主要原因是加强支出管理。</w:t>
      </w:r>
    </w:p>
    <w:p>
      <w:pPr>
        <w:ind w:firstLine="520"/>
        <w:rPr>
          <w:b/>
        </w:rPr>
      </w:pPr>
      <w:r>
        <w:rPr>
          <w:rFonts w:hint="eastAsia"/>
          <w:b/>
        </w:rPr>
        <w:t>（四）部门整体支出绩效目标。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Cs/>
          <w:szCs w:val="32"/>
          <w:lang w:val="en-US" w:eastAsia="zh-CN"/>
        </w:rPr>
        <w:t>我单位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按照县委县政府的工作部署和要求，积极做好土地收储出让、“三旧”改造等相关工作，</w:t>
      </w:r>
      <w:r>
        <w:rPr>
          <w:rFonts w:hint="eastAsia" w:ascii="仿宋" w:hAnsi="仿宋" w:eastAsia="仿宋"/>
          <w:sz w:val="32"/>
          <w:szCs w:val="32"/>
          <w:lang w:eastAsia="zh-CN"/>
        </w:rPr>
        <w:t>完成了单位整体绩效目标。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cs="仿宋_GB2312"/>
          <w:bCs/>
          <w:szCs w:val="32"/>
          <w:lang w:bidi="ar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目标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1：</w:t>
      </w:r>
      <w:r>
        <w:rPr>
          <w:rFonts w:hint="eastAsia" w:ascii="仿宋_GB2312" w:hAnsi="仿宋_GB2312" w:cs="仿宋_GB2312"/>
          <w:bCs/>
          <w:szCs w:val="32"/>
          <w:lang w:bidi="ar"/>
        </w:rPr>
        <w:t>全力做好土地收储和出让工作。2023年，我县土地收储出让工作按计划推进，共收储土地17宗，面积共约891亩。挂牌出让土地8宗，面积共约682亩，成交价合计约4.31亿元。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bCs/>
          <w:szCs w:val="32"/>
          <w:lang w:eastAsia="zh-CN" w:bidi="ar"/>
        </w:rPr>
        <w:t>目标</w:t>
      </w:r>
      <w:r>
        <w:rPr>
          <w:rFonts w:hint="eastAsia" w:ascii="仿宋_GB2312" w:hAnsi="仿宋_GB2312" w:cs="仿宋_GB2312"/>
          <w:bCs/>
          <w:szCs w:val="32"/>
          <w:lang w:val="en-US" w:eastAsia="zh-CN" w:bidi="ar"/>
        </w:rPr>
        <w:t>2：</w:t>
      </w:r>
      <w:r>
        <w:rPr>
          <w:rFonts w:hint="eastAsia" w:ascii="仿宋_GB2312" w:hAnsi="仿宋_GB2312" w:cs="仿宋_GB2312"/>
          <w:bCs/>
          <w:szCs w:val="32"/>
          <w:lang w:bidi="ar"/>
        </w:rPr>
        <w:t>积极推进“三旧”改造工作。2023年，市下达我县“三旧”成效新增改造180亩，完成改造110亩的任务，已提前超额完成上述两项考核任务，其中完成新增实施改造面积266.76亩，完成实施改造面积195.72亩。</w:t>
      </w:r>
    </w:p>
    <w:p>
      <w:pPr>
        <w:ind w:firstLine="616" w:firstLineChars="200"/>
        <w:rPr>
          <w:rFonts w:ascii="方正小标宋简体" w:eastAsia="方正小标宋简体"/>
        </w:rPr>
      </w:pPr>
      <w:bookmarkStart w:id="10" w:name="_Toc4514_WPSOffice_Level1"/>
      <w:bookmarkStart w:id="11" w:name="_Toc22180"/>
      <w:r>
        <w:rPr>
          <w:rFonts w:hint="eastAsia" w:ascii="方正小标宋简体" w:eastAsia="方正小标宋简体"/>
        </w:rPr>
        <w:t>二、绩效自评结论</w:t>
      </w:r>
      <w:bookmarkEnd w:id="10"/>
      <w:bookmarkEnd w:id="11"/>
    </w:p>
    <w:p>
      <w:pPr>
        <w:snapToGrid w:val="0"/>
        <w:spacing w:line="360" w:lineRule="auto"/>
        <w:ind w:firstLine="616" w:firstLineChars="200"/>
        <w:rPr>
          <w:rFonts w:ascii="方正小标宋简体" w:eastAsia="方正小标宋简体"/>
        </w:rPr>
      </w:pPr>
      <w:r>
        <w:rPr>
          <w:rFonts w:hint="eastAsia" w:ascii="仿宋_GB2312" w:hAnsi="华文仿宋" w:cs="仿宋_GB2312"/>
          <w:szCs w:val="32"/>
          <w:lang w:eastAsia="zh-CN"/>
        </w:rPr>
        <w:t>根据县财政局关于《阳西县财政局关于做好</w:t>
      </w:r>
      <w:r>
        <w:rPr>
          <w:rFonts w:hint="eastAsia" w:ascii="仿宋_GB2312" w:hAnsi="华文仿宋" w:cs="仿宋_GB2312"/>
          <w:szCs w:val="32"/>
          <w:lang w:val="en-US" w:eastAsia="zh-CN"/>
        </w:rPr>
        <w:t>2024年县级财政资金部门整体支出和项目支出绩效自评工作的通知</w:t>
      </w:r>
      <w:r>
        <w:rPr>
          <w:rFonts w:hint="eastAsia" w:ascii="仿宋_GB2312" w:hAnsi="华文仿宋" w:cs="仿宋_GB2312"/>
          <w:szCs w:val="32"/>
          <w:lang w:eastAsia="zh-CN"/>
        </w:rPr>
        <w:t>》（西财绩〔</w:t>
      </w:r>
      <w:r>
        <w:rPr>
          <w:rFonts w:hint="eastAsia" w:ascii="仿宋_GB2312" w:hAnsi="华文仿宋" w:cs="仿宋_GB2312"/>
          <w:szCs w:val="32"/>
          <w:lang w:val="en-US" w:eastAsia="zh-CN"/>
        </w:rPr>
        <w:t>1</w:t>
      </w:r>
      <w:r>
        <w:rPr>
          <w:rFonts w:hint="eastAsia" w:ascii="仿宋_GB2312" w:hAnsi="华文仿宋" w:cs="仿宋_GB2312"/>
          <w:szCs w:val="32"/>
          <w:lang w:eastAsia="zh-CN"/>
        </w:rPr>
        <w:t>〕号）的相关要求和标准，我单位</w:t>
      </w:r>
      <w:r>
        <w:rPr>
          <w:rFonts w:hint="eastAsia" w:ascii="仿宋_GB2312" w:hAnsi="华文仿宋" w:cs="仿宋_GB2312"/>
          <w:szCs w:val="32"/>
          <w:lang w:val="en-US" w:eastAsia="zh-CN"/>
        </w:rPr>
        <w:t>2023年整体支出绩效自评分数92.76分，自评等级为优</w:t>
      </w:r>
      <w:r>
        <w:rPr>
          <w:rFonts w:hint="eastAsia" w:ascii="仿宋_GB2312" w:hAnsi="华文仿宋" w:cs="仿宋_GB2312"/>
          <w:szCs w:val="32"/>
        </w:rPr>
        <w:t>。</w:t>
      </w:r>
    </w:p>
    <w:p>
      <w:pPr>
        <w:ind w:firstLine="616" w:firstLineChars="200"/>
        <w:rPr>
          <w:rFonts w:ascii="方正小标宋简体" w:eastAsia="方正小标宋简体"/>
        </w:rPr>
      </w:pPr>
      <w:bookmarkStart w:id="12" w:name="_Toc2072"/>
      <w:bookmarkStart w:id="13" w:name="_Toc2998_WPSOffice_Level1"/>
      <w:r>
        <w:rPr>
          <w:rFonts w:hint="eastAsia" w:ascii="方正小标宋简体" w:eastAsia="方正小标宋简体"/>
        </w:rPr>
        <w:t>三、绩效自评分析</w:t>
      </w:r>
      <w:bookmarkEnd w:id="12"/>
      <w:bookmarkEnd w:id="13"/>
    </w:p>
    <w:p>
      <w:pPr>
        <w:ind w:firstLine="616" w:firstLineChars="200"/>
        <w:rPr>
          <w:b/>
        </w:rPr>
      </w:pPr>
      <w:bookmarkStart w:id="14" w:name="_Toc19924"/>
      <w:bookmarkStart w:id="15" w:name="_Toc27392_WPSOffice_Level2"/>
      <w:bookmarkStart w:id="16" w:name="_Toc26765_WPSOffice_Level3"/>
      <w:bookmarkStart w:id="17" w:name="_Toc22677"/>
      <w:r>
        <w:rPr>
          <w:rFonts w:hint="eastAsia"/>
          <w:b/>
        </w:rPr>
        <w:t>（一）预算编制情况</w:t>
      </w:r>
      <w:bookmarkEnd w:id="14"/>
      <w:bookmarkEnd w:id="15"/>
      <w:bookmarkEnd w:id="16"/>
      <w:bookmarkEnd w:id="17"/>
      <w:r>
        <w:rPr>
          <w:rFonts w:hint="eastAsia"/>
          <w:b/>
        </w:rPr>
        <w:t>。</w:t>
      </w:r>
    </w:p>
    <w:p>
      <w:pPr>
        <w:ind w:firstLine="924" w:firstLineChars="300"/>
        <w:rPr>
          <w:rFonts w:hint="eastAsia" w:ascii="仿宋_GB2312" w:hAnsi="仿宋_GB2312" w:cs="仿宋_GB2312"/>
          <w:szCs w:val="32"/>
          <w:lang w:bidi="ar"/>
        </w:rPr>
      </w:pPr>
      <w:bookmarkStart w:id="18" w:name="_Toc4521"/>
      <w:r>
        <w:rPr>
          <w:rFonts w:hint="eastAsia" w:ascii="仿宋_GB2312" w:hAnsi="仿宋_GB2312" w:cs="仿宋_GB2312"/>
          <w:szCs w:val="32"/>
          <w:lang w:bidi="ar"/>
        </w:rPr>
        <w:t>1.预算编制合理性及规范性</w:t>
      </w:r>
      <w:bookmarkEnd w:id="1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hAnsi="仿宋_GB2312" w:cs="仿宋_GB231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szCs w:val="32"/>
          <w:lang w:eastAsia="zh-CN" w:bidi="ar"/>
        </w:rPr>
        <w:t>（</w:t>
      </w:r>
      <w:r>
        <w:rPr>
          <w:rFonts w:hint="eastAsia" w:ascii="仿宋_GB2312" w:hAnsi="仿宋_GB2312" w:cs="仿宋_GB2312"/>
          <w:szCs w:val="32"/>
          <w:lang w:val="en-US" w:eastAsia="zh-CN" w:bidi="ar"/>
        </w:rPr>
        <w:t>1</w:t>
      </w:r>
      <w:r>
        <w:rPr>
          <w:rFonts w:hint="eastAsia" w:ascii="仿宋_GB2312" w:hAnsi="仿宋_GB2312" w:cs="仿宋_GB2312"/>
          <w:szCs w:val="32"/>
          <w:lang w:eastAsia="zh-CN" w:bidi="ar"/>
        </w:rPr>
        <w:t>）预算编制合理性，我单位预算编制规范合理，符合部门职责，满足年度工作需要，资金编制细化程度合理，功能分类和经济分类编制准确，部门预算分配不固化，但能根据实际情况合理调整。该项指标总分</w:t>
      </w:r>
      <w:r>
        <w:rPr>
          <w:rFonts w:hint="eastAsia" w:ascii="仿宋_GB2312" w:hAnsi="仿宋_GB2312" w:cs="仿宋_GB2312"/>
          <w:szCs w:val="32"/>
          <w:lang w:val="en-US" w:eastAsia="zh-CN" w:bidi="ar"/>
        </w:rPr>
        <w:t>4分，自评得分4分。</w:t>
      </w:r>
    </w:p>
    <w:p>
      <w:pPr>
        <w:spacing w:line="540" w:lineRule="exact"/>
        <w:ind w:firstLine="616" w:firstLineChars="200"/>
        <w:rPr>
          <w:rFonts w:hint="eastAsia" w:ascii="仿宋_GB2312" w:hAnsi="仿宋_GB2312" w:cs="仿宋_GB2312"/>
          <w:szCs w:val="32"/>
          <w:lang w:bidi="ar"/>
        </w:rPr>
      </w:pPr>
      <w:r>
        <w:rPr>
          <w:rFonts w:hint="eastAsia" w:ascii="仿宋_GB2312" w:hAnsi="仿宋_GB2312" w:cs="仿宋_GB2312"/>
          <w:szCs w:val="32"/>
          <w:lang w:val="en-US" w:eastAsia="zh-CN" w:bidi="ar"/>
        </w:rPr>
        <w:t>（2）预算编制规范性，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预算编制符合当年度县级财政部门印发的预算编制工作方案、通知和有关制度要求，且按要求做好各项目入库，项目支出预算按要求细化到具体用款单位和具体执行项目。该项指标总分4分，自评得分4分。</w:t>
      </w:r>
    </w:p>
    <w:p>
      <w:pPr>
        <w:rPr>
          <w:rFonts w:hint="eastAsia" w:ascii="仿宋_GB2312" w:hAnsi="仿宋_GB2312" w:cs="仿宋_GB2312"/>
          <w:szCs w:val="32"/>
          <w:lang w:bidi="ar"/>
        </w:rPr>
      </w:pPr>
      <w:bookmarkStart w:id="19" w:name="_Toc8156"/>
      <w:r>
        <w:rPr>
          <w:rFonts w:hint="eastAsia" w:ascii="仿宋_GB2312" w:hAnsi="仿宋_GB2312" w:cs="仿宋_GB2312"/>
          <w:szCs w:val="32"/>
          <w:lang w:bidi="ar"/>
        </w:rPr>
        <w:t xml:space="preserve">      2.目标设置情况</w:t>
      </w:r>
      <w:bookmarkEnd w:id="19"/>
    </w:p>
    <w:p>
      <w:pPr>
        <w:numPr>
          <w:ilvl w:val="0"/>
          <w:numId w:val="0"/>
        </w:numPr>
        <w:ind w:firstLine="616" w:firstLineChars="200"/>
        <w:rPr>
          <w:rFonts w:hint="eastAsia" w:ascii="仿宋_GB2312" w:hAnsi="仿宋_GB2312" w:cs="仿宋_GB2312"/>
          <w:bCs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eastAsia="zh-CN" w:bidi="ar"/>
        </w:rPr>
        <w:t>（</w:t>
      </w:r>
      <w:r>
        <w:rPr>
          <w:rFonts w:hint="eastAsia" w:ascii="仿宋_GB2312" w:hAnsi="仿宋_GB2312" w:cs="仿宋_GB2312"/>
          <w:szCs w:val="32"/>
          <w:lang w:val="en-US" w:eastAsia="zh-CN" w:bidi="ar"/>
        </w:rPr>
        <w:t>1</w:t>
      </w:r>
      <w:r>
        <w:rPr>
          <w:rFonts w:hint="eastAsia" w:ascii="仿宋_GB2312" w:hAnsi="仿宋_GB2312" w:cs="仿宋_GB2312"/>
          <w:szCs w:val="32"/>
          <w:lang w:eastAsia="zh-CN" w:bidi="ar"/>
        </w:rPr>
        <w:t>）绩效目标合理性，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本单位所设立的整体绩效目标能充分体现本单位“三定”方案规定的部门职责和年度工作计划，整体绩效目标与本年度工作任务相符。该项指标总分6分，自评得分为6分。</w:t>
      </w:r>
    </w:p>
    <w:p>
      <w:pPr>
        <w:numPr>
          <w:ilvl w:val="0"/>
          <w:numId w:val="0"/>
        </w:numPr>
        <w:ind w:firstLine="616" w:firstLineChars="200"/>
        <w:rPr>
          <w:rFonts w:hint="eastAsia" w:ascii="仿宋_GB2312" w:hAnsi="仿宋_GB2312" w:cs="仿宋_GB231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bCs/>
          <w:szCs w:val="32"/>
          <w:lang w:val="en-US" w:eastAsia="zh-CN"/>
        </w:rPr>
        <w:t>（2）绩效目标完整性，</w:t>
      </w:r>
      <w:r>
        <w:rPr>
          <w:rFonts w:hint="eastAsia" w:ascii="仿宋_GB2312" w:hAnsi="仿宋_GB2312" w:cs="仿宋_GB2312"/>
          <w:szCs w:val="32"/>
          <w:lang w:bidi="ar"/>
        </w:rPr>
        <w:t>本</w:t>
      </w:r>
      <w:r>
        <w:rPr>
          <w:rFonts w:hint="eastAsia" w:ascii="仿宋_GB2312" w:hAnsi="仿宋_GB2312" w:cs="仿宋_GB2312"/>
          <w:szCs w:val="32"/>
          <w:lang w:eastAsia="zh-CN" w:bidi="ar"/>
        </w:rPr>
        <w:t>单位在项目入库是</w:t>
      </w:r>
      <w:r>
        <w:rPr>
          <w:rFonts w:hint="eastAsia" w:ascii="仿宋_GB2312" w:hAnsi="仿宋_GB2312" w:cs="仿宋_GB2312"/>
          <w:szCs w:val="32"/>
          <w:lang w:bidi="ar"/>
        </w:rPr>
        <w:t>按要求、按质按时编报</w:t>
      </w:r>
      <w:r>
        <w:rPr>
          <w:rFonts w:hint="eastAsia" w:ascii="仿宋_GB2312" w:hAnsi="仿宋_GB2312" w:cs="仿宋_GB2312"/>
          <w:szCs w:val="32"/>
          <w:lang w:eastAsia="zh-CN" w:bidi="ar"/>
        </w:rPr>
        <w:t>绩效目标。该项指标</w:t>
      </w:r>
      <w:r>
        <w:rPr>
          <w:rFonts w:hint="eastAsia" w:ascii="仿宋_GB2312" w:hAnsi="仿宋_GB2312" w:cs="仿宋_GB2312"/>
          <w:szCs w:val="32"/>
          <w:lang w:val="en-US" w:eastAsia="zh-CN" w:bidi="ar"/>
        </w:rPr>
        <w:t>2分，自评得分为2分。</w:t>
      </w:r>
      <w:bookmarkStart w:id="20" w:name="_Toc19200_WPSOffice_Level2"/>
      <w:bookmarkStart w:id="21" w:name="_Toc5828_WPSOffice_Level3"/>
      <w:bookmarkStart w:id="22" w:name="_Toc13662"/>
      <w:bookmarkStart w:id="23" w:name="_Toc32482"/>
    </w:p>
    <w:p>
      <w:pPr>
        <w:numPr>
          <w:ilvl w:val="0"/>
          <w:numId w:val="0"/>
        </w:numPr>
        <w:ind w:firstLine="616" w:firstLineChars="200"/>
        <w:rPr>
          <w:rFonts w:hint="eastAsia" w:ascii="仿宋_GB2312" w:hAnsi="仿宋_GB2312" w:cs="仿宋_GB231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szCs w:val="32"/>
          <w:lang w:val="en-US" w:eastAsia="zh-CN" w:bidi="ar"/>
        </w:rPr>
        <w:t>（3）绩效指标明确性，</w:t>
      </w:r>
      <w:r>
        <w:rPr>
          <w:rFonts w:hint="eastAsia" w:ascii="仿宋_GB2312" w:hAnsi="仿宋_GB2312" w:cs="仿宋_GB2312"/>
          <w:szCs w:val="32"/>
          <w:lang w:bidi="ar"/>
        </w:rPr>
        <w:t>本</w:t>
      </w:r>
      <w:r>
        <w:rPr>
          <w:rFonts w:hint="eastAsia" w:ascii="仿宋_GB2312" w:hAnsi="仿宋_GB2312" w:cs="仿宋_GB2312"/>
          <w:szCs w:val="32"/>
          <w:lang w:eastAsia="zh-CN" w:bidi="ar"/>
        </w:rPr>
        <w:t>单位</w:t>
      </w:r>
      <w:r>
        <w:rPr>
          <w:rFonts w:hint="eastAsia" w:ascii="仿宋_GB2312" w:hAnsi="仿宋_GB2312" w:cs="仿宋_GB2312"/>
          <w:szCs w:val="32"/>
          <w:lang w:bidi="ar"/>
        </w:rPr>
        <w:t>依据整体绩效目标所设定的部分绩效指标清晰、细化、可量化。</w:t>
      </w:r>
      <w:r>
        <w:rPr>
          <w:rFonts w:hint="eastAsia" w:ascii="仿宋_GB2312" w:hAnsi="仿宋_GB2312" w:cs="仿宋_GB2312"/>
          <w:szCs w:val="32"/>
          <w:lang w:eastAsia="zh-CN" w:bidi="ar"/>
        </w:rPr>
        <w:t>该项指标</w:t>
      </w:r>
      <w:r>
        <w:rPr>
          <w:rFonts w:hint="eastAsia" w:ascii="仿宋_GB2312" w:hAnsi="仿宋_GB2312" w:cs="仿宋_GB2312"/>
          <w:szCs w:val="32"/>
          <w:lang w:val="en-US" w:eastAsia="zh-CN" w:bidi="ar"/>
        </w:rPr>
        <w:t>4分，自评得分4分。</w:t>
      </w:r>
    </w:p>
    <w:p>
      <w:pPr>
        <w:numPr>
          <w:ilvl w:val="0"/>
          <w:numId w:val="0"/>
        </w:numPr>
        <w:ind w:firstLine="616" w:firstLineChars="200"/>
        <w:rPr>
          <w:b/>
        </w:rPr>
      </w:pPr>
      <w:r>
        <w:rPr>
          <w:rFonts w:hint="eastAsia"/>
          <w:b/>
        </w:rPr>
        <w:t>（二）预算执行情况</w:t>
      </w:r>
      <w:bookmarkEnd w:id="20"/>
      <w:bookmarkEnd w:id="21"/>
      <w:bookmarkEnd w:id="22"/>
      <w:bookmarkEnd w:id="23"/>
      <w:r>
        <w:rPr>
          <w:rFonts w:hint="eastAsia"/>
          <w:b/>
        </w:rPr>
        <w:t>。</w:t>
      </w:r>
    </w:p>
    <w:p>
      <w:pPr>
        <w:ind w:firstLine="616" w:firstLineChars="200"/>
        <w:rPr>
          <w:rFonts w:ascii="仿宋_GB2312" w:hAnsi="仿宋_GB2312" w:cs="仿宋_GB2312"/>
          <w:bCs/>
          <w:szCs w:val="32"/>
          <w:lang w:bidi="ar"/>
        </w:rPr>
      </w:pPr>
      <w:r>
        <w:rPr>
          <w:rFonts w:hint="eastAsia" w:ascii="仿宋_GB2312" w:hAnsi="仿宋_GB2312" w:cs="仿宋_GB2312"/>
          <w:szCs w:val="32"/>
          <w:lang w:bidi="ar"/>
        </w:rPr>
        <w:t>1.制度管理。</w:t>
      </w:r>
    </w:p>
    <w:p>
      <w:pPr>
        <w:ind w:firstLine="616" w:firstLineChars="200"/>
      </w:pPr>
      <w:r>
        <w:rPr>
          <w:rFonts w:hint="eastAsia" w:ascii="仿宋_GB2312" w:hAnsi="仿宋_GB2312" w:cs="仿宋_GB2312"/>
          <w:szCs w:val="32"/>
          <w:lang w:eastAsia="zh-CN" w:bidi="ar"/>
        </w:rPr>
        <w:t>本单位</w:t>
      </w:r>
      <w:r>
        <w:rPr>
          <w:rFonts w:hint="eastAsia" w:ascii="仿宋_GB2312" w:hAnsi="仿宋_GB2312" w:cs="仿宋_GB2312"/>
          <w:szCs w:val="32"/>
          <w:lang w:bidi="ar"/>
        </w:rPr>
        <w:t>制订了</w:t>
      </w:r>
      <w:r>
        <w:rPr>
          <w:rFonts w:hint="eastAsia" w:ascii="仿宋_GB2312" w:hAnsi="仿宋_GB2312" w:cs="仿宋_GB2312"/>
          <w:szCs w:val="32"/>
          <w:lang w:eastAsia="zh-CN" w:bidi="ar"/>
        </w:rPr>
        <w:t>财务</w:t>
      </w:r>
      <w:r>
        <w:rPr>
          <w:rFonts w:hint="eastAsia" w:ascii="仿宋_GB2312" w:hAnsi="仿宋_GB2312" w:cs="仿宋_GB2312"/>
          <w:szCs w:val="32"/>
          <w:lang w:bidi="ar"/>
        </w:rPr>
        <w:t>管理、</w:t>
      </w:r>
      <w:r>
        <w:rPr>
          <w:rFonts w:hint="eastAsia" w:ascii="仿宋_GB2312" w:hAnsi="仿宋_GB2312" w:cs="仿宋_GB2312"/>
          <w:szCs w:val="32"/>
          <w:lang w:eastAsia="zh-CN" w:bidi="ar"/>
        </w:rPr>
        <w:t>资产管理、</w:t>
      </w:r>
      <w:r>
        <w:rPr>
          <w:rFonts w:hint="eastAsia" w:ascii="仿宋_GB2312" w:hAnsi="仿宋_GB2312" w:cs="仿宋_GB2312"/>
          <w:szCs w:val="32"/>
          <w:lang w:bidi="ar"/>
        </w:rPr>
        <w:t>项目管理等制度且相关管理制度能得到有效执行的</w:t>
      </w:r>
      <w:r>
        <w:rPr>
          <w:rFonts w:hint="eastAsia" w:ascii="仿宋_GB2312" w:hAnsi="仿宋_GB2312" w:cs="仿宋_GB2312"/>
          <w:szCs w:val="32"/>
          <w:lang w:eastAsia="zh-CN" w:bidi="ar"/>
        </w:rPr>
        <w:t>，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从制度和程序上严把资金使用、管理等各环节关口，堵塞漏洞、消除隐患，切实加强资金监管。但对预算绩效管理制度尚未完善，还需进一步健全。该项指标5分，自评得分3分。</w:t>
      </w:r>
    </w:p>
    <w:p>
      <w:pPr>
        <w:numPr>
          <w:ilvl w:val="0"/>
          <w:numId w:val="1"/>
        </w:numPr>
        <w:ind w:firstLine="924" w:firstLineChars="300"/>
        <w:rPr>
          <w:rFonts w:hint="eastAsia" w:ascii="仿宋_GB2312" w:hAnsi="仿宋_GB2312" w:cs="仿宋_GB2312"/>
          <w:szCs w:val="32"/>
          <w:lang w:val="en-US" w:eastAsia="zh-CN" w:bidi="ar"/>
        </w:rPr>
      </w:pPr>
      <w:bookmarkStart w:id="24" w:name="_Toc3319"/>
      <w:r>
        <w:rPr>
          <w:rFonts w:hint="eastAsia" w:ascii="仿宋_GB2312" w:hAnsi="仿宋_GB2312" w:cs="仿宋_GB2312"/>
          <w:szCs w:val="32"/>
          <w:lang w:bidi="ar"/>
        </w:rPr>
        <w:t>资金管理</w:t>
      </w:r>
      <w:bookmarkEnd w:id="24"/>
    </w:p>
    <w:p>
      <w:pPr>
        <w:numPr>
          <w:ilvl w:val="0"/>
          <w:numId w:val="0"/>
        </w:numPr>
        <w:ind w:firstLine="616" w:firstLineChars="200"/>
        <w:rPr>
          <w:rFonts w:hint="eastAsia" w:ascii="仿宋_GB2312" w:hAnsi="仿宋_GB2312" w:cs="仿宋_GB231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szCs w:val="32"/>
          <w:lang w:eastAsia="zh-CN" w:bidi="ar"/>
        </w:rPr>
        <w:t>（</w:t>
      </w:r>
      <w:r>
        <w:rPr>
          <w:rFonts w:hint="eastAsia" w:ascii="仿宋_GB2312" w:hAnsi="仿宋_GB2312" w:cs="仿宋_GB2312"/>
          <w:szCs w:val="32"/>
          <w:lang w:val="en-US" w:eastAsia="zh-CN" w:bidi="ar"/>
        </w:rPr>
        <w:t>1</w:t>
      </w:r>
      <w:r>
        <w:rPr>
          <w:rFonts w:hint="eastAsia" w:ascii="仿宋_GB2312" w:hAnsi="仿宋_GB2312" w:cs="仿宋_GB2312"/>
          <w:szCs w:val="32"/>
          <w:lang w:eastAsia="zh-CN" w:bidi="ar"/>
        </w:rPr>
        <w:t>）资金下达合规性，本单位</w:t>
      </w:r>
      <w:r>
        <w:rPr>
          <w:rFonts w:hint="eastAsia" w:ascii="仿宋_GB2312" w:hAnsi="仿宋_GB2312" w:cs="仿宋_GB2312"/>
          <w:szCs w:val="32"/>
          <w:lang w:val="en-US" w:eastAsia="zh-CN" w:bidi="ar"/>
        </w:rPr>
        <w:t>2023年度无转移支付及无下属单位，本项指标不考核，2分调整至“部门预算资金支出完成率”指标。</w:t>
      </w:r>
    </w:p>
    <w:p>
      <w:pPr>
        <w:ind w:firstLine="616" w:firstLineChars="200"/>
        <w:rPr>
          <w:rFonts w:hint="default" w:ascii="仿宋_GB2312" w:hAnsi="仿宋_GB2312" w:cs="仿宋_GB2312"/>
          <w:bCs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szCs w:val="32"/>
          <w:lang w:val="en-US" w:eastAsia="zh-CN" w:bidi="ar"/>
        </w:rPr>
        <w:t>（2）部门预算资金支出完成率，</w:t>
      </w:r>
      <w:r>
        <w:rPr>
          <w:rFonts w:hint="eastAsia" w:ascii="仿宋_GB2312" w:hAnsi="仿宋_GB2312" w:cs="仿宋_GB2312"/>
          <w:bCs/>
          <w:szCs w:val="32"/>
          <w:lang w:val="en-US" w:eastAsia="zh-CN" w:bidi="ar"/>
        </w:rPr>
        <w:t>本单位2023年实际支出2679.48万元，财政下达预算数2774.62万元，支出完成率96.57%，本项指标总分5分，增加资金下达合规性指标分值2分，指标总分值7分，按照相关指标计算，本项自评得分6.76分。</w:t>
      </w:r>
    </w:p>
    <w:p>
      <w:pPr>
        <w:numPr>
          <w:ilvl w:val="0"/>
          <w:numId w:val="0"/>
        </w:numPr>
        <w:ind w:firstLine="616" w:firstLineChars="200"/>
        <w:rPr>
          <w:rFonts w:hint="eastAsia" w:ascii="仿宋_GB2312" w:hAnsi="仿宋_GB2312" w:cs="仿宋_GB231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szCs w:val="32"/>
          <w:lang w:val="en-US" w:eastAsia="zh-CN" w:bidi="ar"/>
        </w:rPr>
        <w:t>（3）结转结余率，2023年年末财政拨款结转和结余决算数95.14万元，年初财政拨款结转和结余收入决算数643.46万元，一般公共预算财政拨款决算数547.32万元，政府性基金预算财政拨款决算数1583.84万元，结转结余率3.43%。本项指标总分值2分，自评得分2分。</w:t>
      </w:r>
    </w:p>
    <w:p>
      <w:pPr>
        <w:ind w:firstLine="616" w:firstLineChars="200"/>
        <w:rPr>
          <w:rFonts w:hint="eastAsia" w:ascii="仿宋_GB2312" w:hAnsi="仿宋_GB2312" w:cs="仿宋_GB2312"/>
          <w:bCs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 w:bidi="ar"/>
        </w:rPr>
        <w:t>（4）政府采购执行情况，本年度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本单位实际采购数9.46万元，大于年度政府采购预算，本项指标4分，本项自评不得分。</w:t>
      </w:r>
    </w:p>
    <w:p>
      <w:pPr>
        <w:spacing w:line="540" w:lineRule="exact"/>
        <w:ind w:firstLine="616" w:firstLineChars="200"/>
        <w:rPr>
          <w:rFonts w:hint="eastAsia" w:ascii="仿宋_GB2312" w:hAnsi="仿宋_GB2312" w:cs="仿宋_GB2312"/>
          <w:bCs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val="en-US" w:eastAsia="zh-CN" w:bidi="ar"/>
        </w:rPr>
        <w:t>（5）财务合规性，</w:t>
      </w:r>
      <w:r>
        <w:rPr>
          <w:rFonts w:hint="eastAsia" w:ascii="仿宋_GB2312" w:hAnsi="仿宋_GB2312" w:cs="仿宋_GB2312"/>
          <w:bCs/>
          <w:szCs w:val="32"/>
          <w:lang w:val="en-US" w:eastAsia="zh-CN" w:bidi="ar"/>
        </w:rPr>
        <w:t>2023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年本单位资金支出按照相关规定合规合理支出，各项支出均按规定履行调整报批手续，且依照各事项完成进度支付资金；资金管理、费用标准、支付均符合有关制度规定，不存在超范围、超标准支出、虚列支出、截留、挤占、挪用资金以及其他不符合制度规定支出的情况；规范执行会计法；重大项目支出经过评估论证和必要决策程序执行。本项指标总分4分，自评得分4分。</w:t>
      </w:r>
    </w:p>
    <w:p>
      <w:pPr>
        <w:spacing w:line="540" w:lineRule="exact"/>
        <w:ind w:firstLine="616" w:firstLineChars="200"/>
        <w:rPr>
          <w:rFonts w:hint="eastAsia" w:ascii="仿宋_GB2312" w:hAnsi="仿宋_GB2312" w:eastAsia="仿宋_GB2312" w:cs="仿宋_GB2312"/>
          <w:bCs/>
          <w:szCs w:val="32"/>
          <w:lang w:eastAsia="zh-CN" w:bidi="ar"/>
        </w:rPr>
      </w:pPr>
      <w:r>
        <w:rPr>
          <w:rFonts w:hint="eastAsia" w:ascii="仿宋_GB2312" w:hAnsi="仿宋_GB2312" w:cs="仿宋_GB2312"/>
          <w:bCs/>
          <w:szCs w:val="32"/>
          <w:lang w:val="en-US" w:eastAsia="zh-CN"/>
        </w:rPr>
        <w:t>（6）预决算信息公开性，2023年预算</w:t>
      </w:r>
      <w:r>
        <w:rPr>
          <w:rFonts w:hint="default" w:ascii="仿宋_GB2312" w:hAnsi="仿宋_GB2312" w:cs="仿宋_GB2312"/>
          <w:bCs/>
          <w:szCs w:val="32"/>
          <w:lang w:val="en-US" w:eastAsia="zh-CN"/>
        </w:rPr>
        <w:t>在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县政府</w:t>
      </w:r>
      <w:r>
        <w:rPr>
          <w:rFonts w:hint="default" w:ascii="仿宋_GB2312" w:hAnsi="仿宋_GB2312" w:cs="仿宋_GB2312"/>
          <w:bCs/>
          <w:szCs w:val="32"/>
          <w:lang w:val="en-US" w:eastAsia="zh-CN"/>
        </w:rPr>
        <w:t>门户网站对部门预算信息进行了公开，公开的内容包括部门概况、部门预算收支总体情况、部门预算支出具体情况、政府采购预算情况、“三公”经费财政拨款预算情况以及收支预算总表、收入预算总表等预算相关表格。同年对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2022</w:t>
      </w:r>
      <w:r>
        <w:rPr>
          <w:rFonts w:hint="default" w:ascii="仿宋_GB2312" w:hAnsi="仿宋_GB2312" w:cs="仿宋_GB2312"/>
          <w:bCs/>
          <w:szCs w:val="32"/>
          <w:lang w:val="en-US" w:eastAsia="zh-CN"/>
        </w:rPr>
        <w:t>年决算信息进行了公开，公开的内容包括单位概况、部门决算表、部门决算情况说明等。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本项指标总分值3分，自评得分3分。</w:t>
      </w:r>
    </w:p>
    <w:p>
      <w:pPr>
        <w:ind w:firstLine="616" w:firstLineChars="200"/>
        <w:rPr>
          <w:rFonts w:hint="eastAsia" w:ascii="仿宋_GB2312" w:hAnsi="仿宋_GB2312" w:cs="仿宋_GB2312"/>
          <w:szCs w:val="32"/>
          <w:lang w:bidi="ar"/>
        </w:rPr>
      </w:pPr>
      <w:bookmarkStart w:id="25" w:name="_Toc29827"/>
      <w:r>
        <w:rPr>
          <w:rFonts w:hint="eastAsia" w:ascii="仿宋_GB2312" w:hAnsi="仿宋_GB2312" w:cs="仿宋_GB2312"/>
          <w:szCs w:val="32"/>
          <w:lang w:bidi="ar"/>
        </w:rPr>
        <w:t>3.项目管理</w:t>
      </w:r>
      <w:bookmarkEnd w:id="25"/>
    </w:p>
    <w:p>
      <w:pPr>
        <w:ind w:firstLine="616" w:firstLineChars="200"/>
        <w:rPr>
          <w:rFonts w:hint="eastAsia" w:ascii="仿宋_GB2312" w:hAnsi="仿宋_GB2312" w:cs="仿宋_GB2312"/>
          <w:bCs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eastAsia="zh-CN" w:bidi="ar"/>
        </w:rPr>
        <w:t>（</w:t>
      </w:r>
      <w:r>
        <w:rPr>
          <w:rFonts w:hint="eastAsia" w:ascii="仿宋_GB2312" w:hAnsi="仿宋_GB2312" w:cs="仿宋_GB2312"/>
          <w:szCs w:val="32"/>
          <w:lang w:val="en-US" w:eastAsia="zh-CN" w:bidi="ar"/>
        </w:rPr>
        <w:t>1</w:t>
      </w:r>
      <w:r>
        <w:rPr>
          <w:rFonts w:hint="eastAsia" w:ascii="仿宋_GB2312" w:hAnsi="仿宋_GB2312" w:cs="仿宋_GB2312"/>
          <w:szCs w:val="32"/>
          <w:lang w:eastAsia="zh-CN" w:bidi="ar"/>
        </w:rPr>
        <w:t>）项目实施程序，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2023年度本单位项目支出实施过程规范，项目设立、调整均按规定履行报批程序，项目招投标、实施、验收以及方案实施均严格执行相关制度规定。本项分值5分，自评得分5分。</w:t>
      </w:r>
    </w:p>
    <w:p>
      <w:pPr>
        <w:ind w:firstLine="616" w:firstLineChars="200"/>
        <w:rPr>
          <w:rFonts w:hint="eastAsia" w:ascii="仿宋_GB2312" w:hAnsi="仿宋_GB2312" w:cs="仿宋_GB2312"/>
          <w:bCs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szCs w:val="32"/>
          <w:lang w:val="en-US" w:eastAsia="zh-CN"/>
        </w:rPr>
        <w:t>（2）项目监管，本单位对项目建立、实施进行有效监管，项目相关支出根据项目进度进行支付，加强了监管。本项总分值3分，自评得分3分。</w:t>
      </w:r>
    </w:p>
    <w:p>
      <w:pPr>
        <w:ind w:firstLine="924" w:firstLineChars="300"/>
        <w:rPr>
          <w:rFonts w:hint="eastAsia" w:ascii="仿宋_GB2312" w:hAnsi="仿宋_GB2312" w:cs="仿宋_GB2312"/>
          <w:szCs w:val="32"/>
          <w:lang w:bidi="ar"/>
        </w:rPr>
      </w:pPr>
      <w:bookmarkStart w:id="26" w:name="_Toc3788"/>
      <w:r>
        <w:rPr>
          <w:rFonts w:hint="eastAsia" w:ascii="仿宋_GB2312" w:hAnsi="仿宋_GB2312" w:cs="仿宋_GB2312"/>
          <w:szCs w:val="32"/>
          <w:lang w:bidi="ar"/>
        </w:rPr>
        <w:t>4.资产管理</w:t>
      </w:r>
      <w:bookmarkEnd w:id="26"/>
    </w:p>
    <w:p>
      <w:pPr>
        <w:ind w:firstLine="616" w:firstLineChars="200"/>
        <w:rPr>
          <w:rFonts w:hint="eastAsia" w:ascii="仿宋_GB2312" w:hAnsi="仿宋_GB2312" w:cs="仿宋_GB2312"/>
          <w:bCs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eastAsia="zh-CN" w:bidi="ar"/>
        </w:rPr>
        <w:t>（</w:t>
      </w:r>
      <w:r>
        <w:rPr>
          <w:rFonts w:hint="eastAsia" w:ascii="仿宋_GB2312" w:hAnsi="仿宋_GB2312" w:cs="仿宋_GB2312"/>
          <w:szCs w:val="32"/>
          <w:lang w:val="en-US" w:eastAsia="zh-CN" w:bidi="ar"/>
        </w:rPr>
        <w:t>1</w:t>
      </w:r>
      <w:r>
        <w:rPr>
          <w:rFonts w:hint="eastAsia" w:ascii="仿宋_GB2312" w:hAnsi="仿宋_GB2312" w:cs="仿宋_GB2312"/>
          <w:szCs w:val="32"/>
          <w:lang w:eastAsia="zh-CN" w:bidi="ar"/>
        </w:rPr>
        <w:t>）资产管理合规性，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本单位制定了资产管理制度，加强了对固定资产的管理，固定资产保存完整、使用合规、配置合理、处置规范、处置收入及时足额上缴，基本能够保证国有资产的安全完整。本项总分值5分，自评得分4分。</w:t>
      </w:r>
    </w:p>
    <w:p>
      <w:pPr>
        <w:ind w:firstLine="616" w:firstLineChars="200"/>
        <w:rPr>
          <w:rFonts w:hint="eastAsia" w:ascii="仿宋_GB2312" w:hAnsi="仿宋_GB2312" w:cs="仿宋_GB2312"/>
          <w:bCs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szCs w:val="32"/>
          <w:lang w:val="en-US" w:eastAsia="zh-CN"/>
        </w:rPr>
        <w:t>（2）固定资产利用率，本单位资产利用率超过90%以上。本项总分值2分，自评得分2分。</w:t>
      </w:r>
      <w:bookmarkStart w:id="27" w:name="_Toc14900"/>
      <w:bookmarkStart w:id="28" w:name="_Toc15901_WPSOffice_Level2"/>
      <w:bookmarkStart w:id="29" w:name="_Toc20443_WPSOffice_Level3"/>
      <w:bookmarkStart w:id="30" w:name="_Toc26860"/>
    </w:p>
    <w:p>
      <w:pPr>
        <w:ind w:firstLine="616" w:firstLineChars="200"/>
        <w:rPr>
          <w:b/>
        </w:rPr>
      </w:pPr>
      <w:r>
        <w:rPr>
          <w:rFonts w:hint="eastAsia"/>
          <w:b/>
        </w:rPr>
        <w:t>（三）</w:t>
      </w:r>
      <w:bookmarkEnd w:id="27"/>
      <w:bookmarkEnd w:id="28"/>
      <w:bookmarkEnd w:id="29"/>
      <w:bookmarkEnd w:id="30"/>
      <w:r>
        <w:rPr>
          <w:rFonts w:hint="eastAsia"/>
          <w:b/>
        </w:rPr>
        <w:t>预算使用效益。</w:t>
      </w:r>
    </w:p>
    <w:p>
      <w:pPr>
        <w:ind w:firstLine="616" w:firstLineChars="200"/>
        <w:rPr>
          <w:rFonts w:hint="eastAsia" w:ascii="仿宋_GB2312" w:hAnsi="仿宋_GB2312" w:cs="仿宋_GB2312"/>
          <w:szCs w:val="32"/>
          <w:lang w:bidi="ar"/>
        </w:rPr>
      </w:pPr>
      <w:bookmarkStart w:id="31" w:name="_Toc23861"/>
      <w:r>
        <w:rPr>
          <w:rFonts w:hint="eastAsia" w:ascii="仿宋_GB2312" w:hAnsi="仿宋_GB2312" w:cs="仿宋_GB2312"/>
          <w:szCs w:val="32"/>
          <w:lang w:bidi="ar"/>
        </w:rPr>
        <w:t>1.经济性</w:t>
      </w:r>
      <w:bookmarkEnd w:id="31"/>
    </w:p>
    <w:p>
      <w:pPr>
        <w:ind w:firstLine="616" w:firstLineChars="200"/>
        <w:rPr>
          <w:rFonts w:hint="eastAsia" w:ascii="仿宋_GB2312" w:hAnsi="仿宋_GB2312" w:cs="仿宋_GB2312"/>
          <w:szCs w:val="32"/>
          <w:lang w:bidi="ar"/>
        </w:rPr>
      </w:pPr>
      <w:r>
        <w:rPr>
          <w:rFonts w:hint="eastAsia" w:ascii="仿宋_GB2312" w:hAnsi="仿宋_GB2312" w:cs="仿宋_GB2312"/>
          <w:szCs w:val="32"/>
          <w:lang w:eastAsia="zh-CN" w:bidi="ar"/>
        </w:rPr>
        <w:t>本单位</w:t>
      </w:r>
      <w:r>
        <w:rPr>
          <w:rFonts w:hint="eastAsia" w:ascii="仿宋_GB2312" w:hAnsi="仿宋_GB2312" w:cs="仿宋_GB2312"/>
          <w:szCs w:val="32"/>
          <w:lang w:bidi="ar"/>
        </w:rPr>
        <w:t>“三公”经费实际支出数及公用经费决算数均在预算范围内，</w:t>
      </w:r>
      <w:r>
        <w:rPr>
          <w:rFonts w:hint="eastAsia" w:ascii="仿宋_GB2312" w:hAnsi="仿宋_GB2312" w:cs="仿宋_GB2312"/>
          <w:szCs w:val="32"/>
          <w:lang w:eastAsia="zh-CN" w:bidi="ar"/>
        </w:rPr>
        <w:t>对机构运转成本</w:t>
      </w:r>
      <w:r>
        <w:rPr>
          <w:rFonts w:hint="eastAsia" w:ascii="仿宋_GB2312" w:hAnsi="仿宋_GB2312" w:cs="仿宋_GB2312"/>
          <w:szCs w:val="32"/>
          <w:lang w:bidi="ar"/>
        </w:rPr>
        <w:t>控制较好</w:t>
      </w:r>
      <w:r>
        <w:rPr>
          <w:rFonts w:hint="eastAsia" w:ascii="仿宋_GB2312" w:hAnsi="仿宋_GB2312" w:cs="仿宋_GB2312"/>
          <w:szCs w:val="32"/>
          <w:lang w:eastAsia="zh-CN" w:bidi="ar"/>
        </w:rPr>
        <w:t>，</w:t>
      </w:r>
      <w:r>
        <w:rPr>
          <w:rFonts w:hint="eastAsia" w:ascii="仿宋_GB2312" w:hAnsi="仿宋_GB2312" w:cs="仿宋_GB2312"/>
          <w:szCs w:val="32"/>
          <w:lang w:val="en-US" w:eastAsia="zh-CN" w:bidi="ar"/>
        </w:rPr>
        <w:t>其中“三公”经费预算安排3.97万元，实际支出2.75万元；公用经费预算数42万元，决算数23.53万元。本项总分值5分，自评得分5分。</w:t>
      </w:r>
    </w:p>
    <w:p>
      <w:pPr>
        <w:numPr>
          <w:ilvl w:val="0"/>
          <w:numId w:val="0"/>
        </w:numPr>
        <w:ind w:firstLine="616" w:firstLineChars="200"/>
        <w:rPr>
          <w:rFonts w:hint="eastAsia" w:ascii="仿宋_GB2312" w:hAnsi="仿宋_GB2312" w:cs="仿宋_GB2312"/>
          <w:szCs w:val="32"/>
          <w:lang w:bidi="ar"/>
        </w:rPr>
      </w:pPr>
      <w:bookmarkStart w:id="32" w:name="_Toc19171"/>
      <w:r>
        <w:rPr>
          <w:rFonts w:hint="eastAsia" w:ascii="仿宋_GB2312" w:hAnsi="仿宋_GB2312" w:cs="仿宋_GB2312"/>
          <w:szCs w:val="32"/>
          <w:lang w:val="en-US" w:eastAsia="zh-CN" w:bidi="ar"/>
        </w:rPr>
        <w:t>2.</w:t>
      </w:r>
      <w:r>
        <w:rPr>
          <w:rFonts w:hint="eastAsia" w:ascii="仿宋_GB2312" w:hAnsi="仿宋_GB2312" w:cs="仿宋_GB2312"/>
          <w:szCs w:val="32"/>
          <w:lang w:bidi="ar"/>
        </w:rPr>
        <w:t>效率性</w:t>
      </w:r>
      <w:bookmarkEnd w:id="32"/>
    </w:p>
    <w:p>
      <w:pPr>
        <w:numPr>
          <w:ilvl w:val="0"/>
          <w:numId w:val="2"/>
        </w:numPr>
        <w:spacing w:line="540" w:lineRule="exact"/>
        <w:ind w:firstLine="616" w:firstLineChars="200"/>
        <w:rPr>
          <w:rFonts w:hint="eastAsia" w:ascii="仿宋_GB2312" w:hAnsi="仿宋_GB2312" w:cs="仿宋_GB2312"/>
          <w:bCs/>
          <w:szCs w:val="32"/>
          <w:lang w:val="en-US" w:eastAsia="zh-CN"/>
        </w:rPr>
      </w:pPr>
      <w:r>
        <w:rPr>
          <w:rFonts w:hint="eastAsia" w:ascii="仿宋_GB2312" w:hAnsi="仿宋_GB2312" w:cs="仿宋_GB2312"/>
          <w:szCs w:val="32"/>
          <w:lang w:eastAsia="zh-CN" w:bidi="ar"/>
        </w:rPr>
        <w:t>项目完成及时性，本单位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根据年初工作计划和重点工作，围绕县政府工作部署，积极履行职责，强化管理，较好地完成了所负责的项目。本项总分值3分，自评得分3分。</w:t>
      </w:r>
    </w:p>
    <w:p>
      <w:pPr>
        <w:spacing w:line="540" w:lineRule="exact"/>
        <w:ind w:firstLine="616" w:firstLineChars="200"/>
        <w:rPr>
          <w:rFonts w:hint="eastAsia" w:ascii="仿宋_GB2312" w:hAnsi="仿宋_GB2312" w:cs="仿宋_GB2312"/>
          <w:bCs/>
          <w:szCs w:val="32"/>
          <w:lang w:val="en-US" w:eastAsia="zh-CN"/>
        </w:rPr>
      </w:pPr>
      <w:r>
        <w:rPr>
          <w:rFonts w:hint="eastAsia" w:ascii="仿宋_GB2312" w:hAnsi="仿宋_GB2312" w:cs="仿宋_GB2312"/>
          <w:bCs/>
          <w:szCs w:val="32"/>
          <w:lang w:val="en-US" w:eastAsia="zh-CN"/>
        </w:rPr>
        <w:t>（2）绩效目标完成率，本单位按照年初设定的绩效目标，认真履职，切实开展工作，完成工作目标。本项总分值3分，自评得分3分。</w:t>
      </w:r>
    </w:p>
    <w:p>
      <w:pPr>
        <w:numPr>
          <w:ilvl w:val="0"/>
          <w:numId w:val="0"/>
        </w:numPr>
        <w:spacing w:line="540" w:lineRule="exact"/>
        <w:ind w:firstLine="616" w:firstLineChars="200"/>
        <w:rPr>
          <w:rFonts w:hint="eastAsia" w:ascii="仿宋_GB2312" w:hAnsi="仿宋_GB2312" w:cs="仿宋_GB2312"/>
          <w:szCs w:val="32"/>
          <w:lang w:bidi="ar"/>
        </w:rPr>
      </w:pPr>
      <w:r>
        <w:rPr>
          <w:rFonts w:hint="eastAsia" w:ascii="仿宋_GB2312" w:hAnsi="仿宋_GB2312" w:cs="仿宋_GB2312"/>
          <w:bCs/>
          <w:szCs w:val="32"/>
          <w:lang w:val="en-US" w:eastAsia="zh-CN"/>
        </w:rPr>
        <w:t>（3）重点任务完成情况，本单位紧紧围绕县政府重点工作部署和相关要求，立足单位发展实际，顺利完成了本年度工作。本项总分值4分，自评得分4分。</w:t>
      </w:r>
    </w:p>
    <w:p>
      <w:pPr>
        <w:ind w:firstLine="924" w:firstLineChars="300"/>
        <w:rPr>
          <w:rFonts w:hint="eastAsia" w:ascii="仿宋_GB2312" w:hAnsi="仿宋_GB2312" w:cs="仿宋_GB2312"/>
          <w:szCs w:val="32"/>
          <w:lang w:bidi="ar"/>
        </w:rPr>
      </w:pPr>
      <w:bookmarkStart w:id="33" w:name="_Toc15830"/>
      <w:r>
        <w:rPr>
          <w:rFonts w:hint="eastAsia" w:ascii="仿宋_GB2312" w:hAnsi="仿宋_GB2312" w:cs="仿宋_GB2312"/>
          <w:szCs w:val="32"/>
          <w:lang w:bidi="ar"/>
        </w:rPr>
        <w:t>3.效果性</w:t>
      </w:r>
      <w:bookmarkEnd w:id="33"/>
      <w:bookmarkStart w:id="34" w:name="_Toc18975"/>
    </w:p>
    <w:p>
      <w:pPr>
        <w:spacing w:line="540" w:lineRule="exact"/>
        <w:ind w:firstLine="616" w:firstLineChars="200"/>
        <w:rPr>
          <w:rFonts w:hint="eastAsia" w:ascii="仿宋_GB2312" w:hAnsi="仿宋_GB2312" w:cs="仿宋_GB2312"/>
          <w:szCs w:val="32"/>
          <w:lang w:bidi="ar"/>
        </w:rPr>
      </w:pPr>
      <w:r>
        <w:rPr>
          <w:rFonts w:hint="eastAsia" w:ascii="仿宋_GB2312" w:hAnsi="仿宋_GB2312" w:cs="仿宋_GB2312"/>
          <w:szCs w:val="32"/>
          <w:lang w:eastAsia="zh-CN" w:bidi="ar"/>
        </w:rPr>
        <w:t>部门履职效益，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我单位按照县委、县政府的工作部署和要求，结合工作实际，积极主动、扎实推进“三旧”改造、土地征收和土地收储出让工作等相关工作，切实完成本单位工作。本项总分值20分，自评得分20分。</w:t>
      </w:r>
    </w:p>
    <w:p>
      <w:pPr>
        <w:numPr>
          <w:ilvl w:val="0"/>
          <w:numId w:val="0"/>
        </w:numPr>
        <w:ind w:firstLine="616" w:firstLineChars="200"/>
        <w:rPr>
          <w:rFonts w:hint="eastAsia" w:ascii="仿宋_GB2312" w:hAnsi="仿宋_GB2312" w:cs="仿宋_GB2312"/>
          <w:szCs w:val="32"/>
          <w:lang w:bidi="ar"/>
        </w:rPr>
      </w:pPr>
      <w:r>
        <w:rPr>
          <w:rFonts w:hint="eastAsia" w:ascii="仿宋_GB2312" w:hAnsi="仿宋_GB2312" w:cs="仿宋_GB2312"/>
          <w:szCs w:val="32"/>
          <w:lang w:val="en-US" w:eastAsia="zh-CN" w:bidi="ar"/>
        </w:rPr>
        <w:t>4.</w:t>
      </w:r>
      <w:r>
        <w:rPr>
          <w:rFonts w:hint="eastAsia" w:ascii="仿宋_GB2312" w:hAnsi="仿宋_GB2312" w:cs="仿宋_GB2312"/>
          <w:szCs w:val="32"/>
          <w:lang w:bidi="ar"/>
        </w:rPr>
        <w:t>公平性</w:t>
      </w:r>
    </w:p>
    <w:p>
      <w:pPr>
        <w:ind w:firstLine="616" w:firstLineChars="200"/>
        <w:rPr>
          <w:rFonts w:hint="eastAsia" w:ascii="仿宋_GB2312" w:hAnsi="仿宋_GB2312" w:cs="仿宋_GB2312"/>
          <w:szCs w:val="32"/>
          <w:lang w:bidi="ar"/>
        </w:rPr>
      </w:pPr>
      <w:r>
        <w:rPr>
          <w:rFonts w:hint="eastAsia" w:ascii="仿宋_GB2312" w:hAnsi="仿宋_GB2312" w:cs="仿宋_GB2312"/>
          <w:szCs w:val="32"/>
          <w:lang w:eastAsia="zh-CN" w:bidi="ar"/>
        </w:rPr>
        <w:t>我单位</w:t>
      </w:r>
      <w:r>
        <w:rPr>
          <w:rFonts w:hint="eastAsia" w:ascii="仿宋_GB2312" w:hAnsi="仿宋_GB2312" w:cs="仿宋_GB2312"/>
          <w:szCs w:val="32"/>
          <w:lang w:bidi="ar"/>
        </w:rPr>
        <w:t>制定了《</w:t>
      </w:r>
      <w:r>
        <w:rPr>
          <w:rFonts w:hint="eastAsia" w:ascii="仿宋_GB2312" w:hAnsi="仿宋_GB2312" w:cs="仿宋_GB2312"/>
          <w:szCs w:val="32"/>
          <w:lang w:eastAsia="zh-CN" w:bidi="ar"/>
        </w:rPr>
        <w:t>信访举报处理制度</w:t>
      </w:r>
      <w:r>
        <w:rPr>
          <w:rFonts w:hint="eastAsia" w:ascii="仿宋_GB2312" w:hAnsi="仿宋_GB2312" w:cs="仿宋_GB2312"/>
          <w:szCs w:val="32"/>
          <w:lang w:bidi="ar"/>
        </w:rPr>
        <w:t>》制度，高度重视群众信访办理情况，对群众信访意见及时回复。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2023年接受信访数量4人次，需答复4次，按规定答复3人次，未出现超期情况；同时我单位秉着为人民服务的宗旨，切实履行职责，提高社会公众对我中心的满意度。本项总分值5分，自评得分5分。</w:t>
      </w:r>
    </w:p>
    <w:p>
      <w:pPr>
        <w:ind w:firstLine="616" w:firstLineChars="200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>四、存在的问题、原因分析及改进措施</w:t>
      </w:r>
    </w:p>
    <w:p>
      <w:pPr>
        <w:ind w:firstLine="616" w:firstLineChars="200"/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t>（一）存在的问题</w:t>
      </w:r>
    </w:p>
    <w:p>
      <w:pPr>
        <w:ind w:firstLine="616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1.预算科目不够精准，预算科目存在调剂。</w:t>
      </w:r>
    </w:p>
    <w:p>
      <w:pPr>
        <w:ind w:firstLine="616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2.业务部门资金绩效理解不到位，未能完全理解项目资金的公共效益，忽视项目绩效体现。</w:t>
      </w:r>
    </w:p>
    <w:p>
      <w:pPr>
        <w:ind w:firstLine="616" w:firstLineChars="20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（二）改进措施</w:t>
      </w:r>
    </w:p>
    <w:p>
      <w:pPr>
        <w:ind w:firstLine="616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1.科学编制预算。根据上一年决算情况，进一步加强单位内部部门的预算管理，严格按照预算编制的相关制度和要求进行预算编制，进一步提高预算编制的科学性、严谨性和可控性。</w:t>
      </w:r>
    </w:p>
    <w:p>
      <w:pPr>
        <w:ind w:firstLine="616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2.加强单位对绩效管理的认识。一是组织业务部门进行绩效培训，加强对项目绩效的认识，提升业务水平；二是加强财务人员和业务人员的沟通，将项目绩效填报端口放到业务部门，进一步加强对绩效的管理。   </w:t>
      </w:r>
    </w:p>
    <w:p>
      <w:pPr>
        <w:ind w:firstLine="616" w:firstLineChars="200"/>
        <w:rPr>
          <w:rFonts w:ascii="方正小标宋简体" w:eastAsia="方正小标宋简体"/>
        </w:rPr>
      </w:pPr>
      <w:r>
        <w:rPr>
          <w:rFonts w:hint="eastAsia" w:ascii="方正小标宋简体" w:eastAsia="方正小标宋简体"/>
        </w:rPr>
        <w:t>五、其他需要说明的情况</w:t>
      </w:r>
    </w:p>
    <w:bookmarkEnd w:id="34"/>
    <w:p>
      <w:pPr>
        <w:ind w:firstLine="616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无。</w:t>
      </w:r>
    </w:p>
    <w:p>
      <w:pPr>
        <w:ind w:firstLine="616" w:firstLineChars="200"/>
        <w:rPr>
          <w:rFonts w:hint="eastAsia"/>
          <w:lang w:eastAsia="zh-CN"/>
        </w:rPr>
      </w:pPr>
    </w:p>
    <w:p>
      <w:pPr>
        <w:ind w:firstLine="616" w:firstLineChars="2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阳西县土地储备和城市更新事务中心</w:t>
      </w:r>
    </w:p>
    <w:p>
      <w:pPr>
        <w:ind w:firstLine="616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2024年5月13日</w:t>
      </w:r>
    </w:p>
    <w:sectPr>
      <w:headerReference r:id="rId3" w:type="default"/>
      <w:pgSz w:w="11906" w:h="16838"/>
      <w:pgMar w:top="1701" w:right="1588" w:bottom="1644" w:left="1701" w:header="851" w:footer="992" w:gutter="0"/>
      <w:cols w:space="425" w:num="1"/>
      <w:docGrid w:type="linesAndChars" w:linePitch="562" w:charSpace="-25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ZFSJW--GB1-0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574F8"/>
    <w:multiLevelType w:val="singleLevel"/>
    <w:tmpl w:val="664574F8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664AAB55"/>
    <w:multiLevelType w:val="singleLevel"/>
    <w:tmpl w:val="664AAB5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54"/>
  <w:drawingGridVerticalSpacing w:val="2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04CD"/>
    <w:rsid w:val="00007A67"/>
    <w:rsid w:val="00022542"/>
    <w:rsid w:val="000258AA"/>
    <w:rsid w:val="000D1E99"/>
    <w:rsid w:val="0012286D"/>
    <w:rsid w:val="00132593"/>
    <w:rsid w:val="00145B76"/>
    <w:rsid w:val="00170E39"/>
    <w:rsid w:val="001834A3"/>
    <w:rsid w:val="00195019"/>
    <w:rsid w:val="001B111B"/>
    <w:rsid w:val="001B4856"/>
    <w:rsid w:val="001D33F5"/>
    <w:rsid w:val="001E1FDF"/>
    <w:rsid w:val="001F096B"/>
    <w:rsid w:val="0022603D"/>
    <w:rsid w:val="00235EDE"/>
    <w:rsid w:val="002A7F8F"/>
    <w:rsid w:val="002C4D92"/>
    <w:rsid w:val="002D7EDF"/>
    <w:rsid w:val="002E516E"/>
    <w:rsid w:val="002E5CB6"/>
    <w:rsid w:val="002F1311"/>
    <w:rsid w:val="00314DC0"/>
    <w:rsid w:val="00331AA1"/>
    <w:rsid w:val="00347820"/>
    <w:rsid w:val="00347914"/>
    <w:rsid w:val="00395359"/>
    <w:rsid w:val="003B7E05"/>
    <w:rsid w:val="004078CE"/>
    <w:rsid w:val="00410146"/>
    <w:rsid w:val="00413B2F"/>
    <w:rsid w:val="00421D22"/>
    <w:rsid w:val="0043014F"/>
    <w:rsid w:val="004531CF"/>
    <w:rsid w:val="004749F5"/>
    <w:rsid w:val="00486009"/>
    <w:rsid w:val="004B2E77"/>
    <w:rsid w:val="004D35D6"/>
    <w:rsid w:val="004D736E"/>
    <w:rsid w:val="00510F6B"/>
    <w:rsid w:val="00537F7E"/>
    <w:rsid w:val="00566EB1"/>
    <w:rsid w:val="00574D73"/>
    <w:rsid w:val="005B06B5"/>
    <w:rsid w:val="005B07DD"/>
    <w:rsid w:val="005B6EB7"/>
    <w:rsid w:val="005B7DAB"/>
    <w:rsid w:val="005C28C3"/>
    <w:rsid w:val="005D4C3F"/>
    <w:rsid w:val="005E6FE2"/>
    <w:rsid w:val="00606F30"/>
    <w:rsid w:val="00620700"/>
    <w:rsid w:val="0062264E"/>
    <w:rsid w:val="006265B7"/>
    <w:rsid w:val="006317C3"/>
    <w:rsid w:val="00665117"/>
    <w:rsid w:val="00675A9A"/>
    <w:rsid w:val="006B0F8D"/>
    <w:rsid w:val="006D4795"/>
    <w:rsid w:val="0074594E"/>
    <w:rsid w:val="00754811"/>
    <w:rsid w:val="007705F1"/>
    <w:rsid w:val="00781B6C"/>
    <w:rsid w:val="0078264B"/>
    <w:rsid w:val="007A7399"/>
    <w:rsid w:val="00804DCB"/>
    <w:rsid w:val="00816A2A"/>
    <w:rsid w:val="008428B2"/>
    <w:rsid w:val="0084340E"/>
    <w:rsid w:val="0086235A"/>
    <w:rsid w:val="00876A57"/>
    <w:rsid w:val="00880F2C"/>
    <w:rsid w:val="008B525A"/>
    <w:rsid w:val="008C30AE"/>
    <w:rsid w:val="008E75C3"/>
    <w:rsid w:val="0090022C"/>
    <w:rsid w:val="00982492"/>
    <w:rsid w:val="00A66BD5"/>
    <w:rsid w:val="00A813BE"/>
    <w:rsid w:val="00A8644D"/>
    <w:rsid w:val="00A91495"/>
    <w:rsid w:val="00AC5B70"/>
    <w:rsid w:val="00AF7207"/>
    <w:rsid w:val="00B05F42"/>
    <w:rsid w:val="00B12D08"/>
    <w:rsid w:val="00B32B1B"/>
    <w:rsid w:val="00B55F8F"/>
    <w:rsid w:val="00BA5204"/>
    <w:rsid w:val="00BF3EFE"/>
    <w:rsid w:val="00BF4502"/>
    <w:rsid w:val="00C005AF"/>
    <w:rsid w:val="00C10A76"/>
    <w:rsid w:val="00C112EA"/>
    <w:rsid w:val="00CD5F4B"/>
    <w:rsid w:val="00D24C0F"/>
    <w:rsid w:val="00D41CC7"/>
    <w:rsid w:val="00D45282"/>
    <w:rsid w:val="00D46575"/>
    <w:rsid w:val="00D67E60"/>
    <w:rsid w:val="00D73EB4"/>
    <w:rsid w:val="00D74AD4"/>
    <w:rsid w:val="00D82FAA"/>
    <w:rsid w:val="00DA04CD"/>
    <w:rsid w:val="00DA43A7"/>
    <w:rsid w:val="00DA5CEB"/>
    <w:rsid w:val="00DC37C4"/>
    <w:rsid w:val="00DC4199"/>
    <w:rsid w:val="00DE17BB"/>
    <w:rsid w:val="00DF7A41"/>
    <w:rsid w:val="00E03302"/>
    <w:rsid w:val="00E21FA4"/>
    <w:rsid w:val="00E23CAC"/>
    <w:rsid w:val="00E3272E"/>
    <w:rsid w:val="00E71A39"/>
    <w:rsid w:val="00E82D5B"/>
    <w:rsid w:val="00EA4E69"/>
    <w:rsid w:val="00EC4520"/>
    <w:rsid w:val="00ED3E32"/>
    <w:rsid w:val="00ED5CA9"/>
    <w:rsid w:val="00F04107"/>
    <w:rsid w:val="00F14CD1"/>
    <w:rsid w:val="00F43167"/>
    <w:rsid w:val="00F43EA4"/>
    <w:rsid w:val="00F57915"/>
    <w:rsid w:val="00FF40BF"/>
    <w:rsid w:val="039B157F"/>
    <w:rsid w:val="094D2AD3"/>
    <w:rsid w:val="0AEB7248"/>
    <w:rsid w:val="0C045CE9"/>
    <w:rsid w:val="187A510D"/>
    <w:rsid w:val="20E143D7"/>
    <w:rsid w:val="2B9D4BBE"/>
    <w:rsid w:val="2E1A6A7A"/>
    <w:rsid w:val="2F590BF9"/>
    <w:rsid w:val="2F9E4463"/>
    <w:rsid w:val="34DE2806"/>
    <w:rsid w:val="351E35D5"/>
    <w:rsid w:val="372B1116"/>
    <w:rsid w:val="3B3E003A"/>
    <w:rsid w:val="3D611BD8"/>
    <w:rsid w:val="43C11BE8"/>
    <w:rsid w:val="46B56944"/>
    <w:rsid w:val="4AEE06AD"/>
    <w:rsid w:val="517C2985"/>
    <w:rsid w:val="51B75D49"/>
    <w:rsid w:val="51F322EF"/>
    <w:rsid w:val="56542A3C"/>
    <w:rsid w:val="5D092ADE"/>
    <w:rsid w:val="5D8C1441"/>
    <w:rsid w:val="5DBC4BA2"/>
    <w:rsid w:val="5F130EB8"/>
    <w:rsid w:val="60700A8D"/>
    <w:rsid w:val="619441C1"/>
    <w:rsid w:val="68681920"/>
    <w:rsid w:val="68851F68"/>
    <w:rsid w:val="6AB35823"/>
    <w:rsid w:val="6C8A69E9"/>
    <w:rsid w:val="70E57C97"/>
    <w:rsid w:val="71E26FC7"/>
    <w:rsid w:val="773E45D3"/>
    <w:rsid w:val="77B42914"/>
    <w:rsid w:val="77BB3B81"/>
    <w:rsid w:val="7A0E748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Style 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customStyle="1" w:styleId="8">
    <w:name w:val="正文首行缩进 21"/>
    <w:basedOn w:val="1"/>
    <w:qFormat/>
    <w:uiPriority w:val="0"/>
    <w:pPr>
      <w:spacing w:line="360" w:lineRule="auto"/>
      <w:ind w:firstLine="420" w:firstLineChars="200"/>
      <w:textAlignment w:val="baseline"/>
    </w:pPr>
    <w:rPr>
      <w:rFonts w:eastAsia="宋体"/>
      <w:sz w:val="24"/>
    </w:rPr>
  </w:style>
  <w:style w:type="paragraph" w:customStyle="1" w:styleId="9">
    <w:name w:val="Normal Indent"/>
    <w:basedOn w:val="1"/>
    <w:qFormat/>
    <w:uiPriority w:val="0"/>
    <w:pPr>
      <w:ind w:firstLine="420" w:firstLineChars="200"/>
    </w:pPr>
    <w:rPr>
      <w:sz w:val="33"/>
      <w:szCs w:val="3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783</Words>
  <Characters>803</Characters>
  <Lines>6</Lines>
  <Paragraphs>1</Paragraphs>
  <ScaleCrop>false</ScaleCrop>
  <LinksUpToDate>false</LinksUpToDate>
  <CharactersWithSpaces>855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2020-07-14T08:14:00Z</dcterms:created>
  <dc:creator>苏锦雯</dc:creator>
  <cp:lastModifiedBy>Administrator</cp:lastModifiedBy>
  <cp:lastPrinted>2024-05-22T01:25:00Z</cp:lastPrinted>
  <dcterms:modified xsi:type="dcterms:W3CDTF">2024-05-22T03:25:45Z</dcterms:modified>
  <dc:title>附件2-1.市级财政资金绩效自评报告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B15D5FE04C214C6DB5D9D8AC438660BF</vt:lpwstr>
  </property>
</Properties>
</file>