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阳西县残疾人联合会“三公”经费安排情况</w:t>
      </w:r>
    </w:p>
    <w:p>
      <w:pPr>
        <w:jc w:val="center"/>
        <w:rPr>
          <w:rFonts w:ascii="黑体" w:hAnsi="黑体" w:eastAsia="黑体" w:cs="黑体"/>
          <w:sz w:val="36"/>
          <w:szCs w:val="32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2023 年本部门财政拨款安排“三公”经费</w:t>
      </w:r>
      <w:bookmarkStart w:id="0" w:name="PO_part3A2Amount1"/>
      <w:r>
        <w:rPr>
          <w:rFonts w:hint="eastAsia" w:ascii="仿宋_GB2312" w:hAnsi="仿宋_GB2312" w:eastAsia="仿宋_GB2312" w:cs="仿宋_GB2312"/>
          <w:sz w:val="28"/>
          <w:szCs w:val="28"/>
        </w:rPr>
        <w:t xml:space="preserve">6.52 </w:t>
      </w:r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万元，比上年</w:t>
      </w:r>
      <w:bookmarkStart w:id="1" w:name="PO_part3A2IncAmount1"/>
      <w:r>
        <w:rPr>
          <w:rFonts w:hint="eastAsia" w:ascii="仿宋_GB2312" w:hAnsi="仿宋_GB2312" w:eastAsia="仿宋_GB2312" w:cs="仿宋_GB2312"/>
          <w:sz w:val="28"/>
          <w:szCs w:val="28"/>
        </w:rPr>
        <w:t xml:space="preserve">减少0.20 </w:t>
      </w:r>
      <w:bookmarkEnd w:id="1"/>
      <w:r>
        <w:rPr>
          <w:rFonts w:hint="eastAsia" w:ascii="仿宋_GB2312" w:hAnsi="仿宋_GB2312" w:eastAsia="仿宋_GB2312" w:cs="仿宋_GB2312"/>
          <w:sz w:val="28"/>
          <w:szCs w:val="28"/>
        </w:rPr>
        <w:t>万元，</w:t>
      </w:r>
      <w:bookmarkStart w:id="2" w:name="PO_part3A2IncPercent1"/>
      <w:r>
        <w:rPr>
          <w:rFonts w:hint="eastAsia" w:ascii="仿宋_GB2312" w:hAnsi="仿宋_GB2312" w:eastAsia="仿宋_GB2312" w:cs="仿宋_GB2312"/>
          <w:sz w:val="28"/>
          <w:szCs w:val="28"/>
        </w:rPr>
        <w:t>下降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2.98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sz w:val="28"/>
          <w:szCs w:val="28"/>
        </w:rPr>
        <w:t>%，主要原因是</w:t>
      </w:r>
      <w:bookmarkStart w:id="3" w:name="PO_part3A2IncReason1"/>
      <w:r>
        <w:rPr>
          <w:rFonts w:hint="eastAsia" w:ascii="仿宋_GB2312" w:hAnsi="仿宋_GB2312" w:eastAsia="仿宋_GB2312" w:cs="仿宋_GB2312"/>
          <w:sz w:val="28"/>
          <w:szCs w:val="28"/>
        </w:rPr>
        <w:t xml:space="preserve">减少公务用车运行维护费和公务接待费 </w:t>
      </w:r>
      <w:bookmarkEnd w:id="3"/>
      <w:r>
        <w:rPr>
          <w:rFonts w:hint="eastAsia" w:ascii="仿宋_GB2312" w:hAnsi="仿宋_GB2312" w:eastAsia="仿宋_GB2312" w:cs="仿宋_GB2312"/>
          <w:sz w:val="28"/>
          <w:szCs w:val="28"/>
        </w:rPr>
        <w:t>。其中：因公出国（境）费</w:t>
      </w:r>
      <w:bookmarkStart w:id="4" w:name="PO_part3A2Amount2"/>
      <w:r>
        <w:rPr>
          <w:rFonts w:hint="eastAsia" w:ascii="仿宋_GB2312" w:hAnsi="仿宋_GB2312" w:eastAsia="仿宋_GB2312" w:cs="仿宋_GB2312"/>
          <w:sz w:val="28"/>
          <w:szCs w:val="28"/>
        </w:rPr>
        <w:t xml:space="preserve">0 </w:t>
      </w:r>
      <w:bookmarkEnd w:id="4"/>
      <w:r>
        <w:rPr>
          <w:rFonts w:hint="eastAsia" w:ascii="仿宋_GB2312" w:hAnsi="仿宋_GB2312" w:eastAsia="仿宋_GB2312" w:cs="仿宋_GB2312"/>
          <w:sz w:val="28"/>
          <w:szCs w:val="28"/>
        </w:rPr>
        <w:t>万元，比上年</w:t>
      </w:r>
      <w:bookmarkStart w:id="5" w:name="PO_part3A2IncAmount2"/>
      <w:r>
        <w:rPr>
          <w:rFonts w:hint="eastAsia" w:ascii="仿宋_GB2312" w:hAnsi="仿宋_GB2312" w:eastAsia="仿宋_GB2312" w:cs="仿宋_GB2312"/>
          <w:sz w:val="28"/>
          <w:szCs w:val="28"/>
        </w:rPr>
        <w:t xml:space="preserve">增加0 </w:t>
      </w:r>
      <w:bookmarkEnd w:id="5"/>
      <w:r>
        <w:rPr>
          <w:rFonts w:hint="eastAsia" w:ascii="仿宋_GB2312" w:hAnsi="仿宋_GB2312" w:eastAsia="仿宋_GB2312" w:cs="仿宋_GB2312"/>
          <w:sz w:val="28"/>
          <w:szCs w:val="28"/>
        </w:rPr>
        <w:t>万元，</w:t>
      </w:r>
      <w:bookmarkStart w:id="6" w:name="PO_part3A2IncPercent2"/>
      <w:r>
        <w:rPr>
          <w:rFonts w:hint="eastAsia" w:ascii="仿宋_GB2312" w:hAnsi="仿宋_GB2312" w:eastAsia="仿宋_GB2312" w:cs="仿宋_GB2312"/>
          <w:sz w:val="28"/>
          <w:szCs w:val="28"/>
        </w:rPr>
        <w:t>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--（基数为0，不可比）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bookmarkEnd w:id="6"/>
      <w:r>
        <w:rPr>
          <w:rFonts w:hint="eastAsia" w:ascii="仿宋_GB2312" w:hAnsi="仿宋_GB2312" w:eastAsia="仿宋_GB2312" w:cs="仿宋_GB2312"/>
          <w:sz w:val="28"/>
          <w:szCs w:val="28"/>
        </w:rPr>
        <w:t>%，主要原因是</w:t>
      </w:r>
      <w:bookmarkStart w:id="7" w:name="PO_part3A2IncReason2"/>
      <w:r>
        <w:rPr>
          <w:rFonts w:hint="eastAsia" w:ascii="仿宋_GB2312" w:hAnsi="仿宋_GB2312" w:eastAsia="仿宋_GB2312" w:cs="仿宋_GB2312"/>
          <w:sz w:val="28"/>
          <w:szCs w:val="28"/>
        </w:rPr>
        <w:t xml:space="preserve">与上年持平，无增减变化 </w:t>
      </w:r>
      <w:bookmarkEnd w:id="7"/>
      <w:r>
        <w:rPr>
          <w:rFonts w:hint="eastAsia" w:ascii="仿宋_GB2312" w:hAnsi="仿宋_GB2312" w:eastAsia="仿宋_GB2312" w:cs="仿宋_GB2312"/>
          <w:sz w:val="28"/>
          <w:szCs w:val="28"/>
        </w:rPr>
        <w:t>；公务用车购置及运行费</w:t>
      </w:r>
      <w:bookmarkStart w:id="8" w:name="PO_part3A2Amount3"/>
      <w:r>
        <w:rPr>
          <w:rFonts w:hint="eastAsia" w:ascii="仿宋_GB2312" w:hAnsi="仿宋_GB2312" w:eastAsia="仿宋_GB2312" w:cs="仿宋_GB2312"/>
          <w:sz w:val="28"/>
          <w:szCs w:val="28"/>
        </w:rPr>
        <w:t xml:space="preserve">3.89 </w:t>
      </w:r>
      <w:bookmarkEnd w:id="8"/>
      <w:r>
        <w:rPr>
          <w:rFonts w:hint="eastAsia" w:ascii="仿宋_GB2312" w:hAnsi="仿宋_GB2312" w:eastAsia="仿宋_GB2312" w:cs="仿宋_GB2312"/>
          <w:sz w:val="28"/>
          <w:szCs w:val="28"/>
        </w:rPr>
        <w:t>万元（公务用车购置费</w:t>
      </w:r>
      <w:bookmarkStart w:id="9" w:name="PO_part3A2Amount4"/>
      <w:r>
        <w:rPr>
          <w:rFonts w:hint="eastAsia" w:ascii="仿宋_GB2312" w:hAnsi="仿宋_GB2312" w:eastAsia="仿宋_GB2312" w:cs="仿宋_GB2312"/>
          <w:sz w:val="28"/>
          <w:szCs w:val="28"/>
        </w:rPr>
        <w:t xml:space="preserve">0 </w:t>
      </w:r>
      <w:bookmarkEnd w:id="9"/>
      <w:r>
        <w:rPr>
          <w:rFonts w:hint="eastAsia" w:ascii="仿宋_GB2312" w:hAnsi="仿宋_GB2312" w:eastAsia="仿宋_GB2312" w:cs="仿宋_GB2312"/>
          <w:sz w:val="28"/>
          <w:szCs w:val="28"/>
        </w:rPr>
        <w:t>万元，比上年</w:t>
      </w:r>
      <w:bookmarkStart w:id="10" w:name="PO_part3A2IncAmount5"/>
      <w:r>
        <w:rPr>
          <w:rFonts w:hint="eastAsia" w:ascii="仿宋_GB2312" w:hAnsi="仿宋_GB2312" w:eastAsia="仿宋_GB2312" w:cs="仿宋_GB2312"/>
          <w:sz w:val="28"/>
          <w:szCs w:val="28"/>
        </w:rPr>
        <w:t xml:space="preserve">增加0 </w:t>
      </w:r>
      <w:bookmarkEnd w:id="10"/>
      <w:r>
        <w:rPr>
          <w:rFonts w:hint="eastAsia" w:ascii="仿宋_GB2312" w:hAnsi="仿宋_GB2312" w:eastAsia="仿宋_GB2312" w:cs="仿宋_GB2312"/>
          <w:sz w:val="28"/>
          <w:szCs w:val="28"/>
        </w:rPr>
        <w:t>万元；公务用车运行维护费</w:t>
      </w:r>
      <w:bookmarkStart w:id="11" w:name="PO_part3A2Amount5"/>
      <w:r>
        <w:rPr>
          <w:rFonts w:hint="eastAsia" w:ascii="仿宋_GB2312" w:hAnsi="仿宋_GB2312" w:eastAsia="仿宋_GB2312" w:cs="仿宋_GB2312"/>
          <w:sz w:val="28"/>
          <w:szCs w:val="28"/>
        </w:rPr>
        <w:t xml:space="preserve">3.89 </w:t>
      </w:r>
      <w:bookmarkEnd w:id="11"/>
      <w:r>
        <w:rPr>
          <w:rFonts w:hint="eastAsia" w:ascii="仿宋_GB2312" w:hAnsi="仿宋_GB2312" w:eastAsia="仿宋_GB2312" w:cs="仿宋_GB2312"/>
          <w:sz w:val="28"/>
          <w:szCs w:val="28"/>
        </w:rPr>
        <w:t>万元，比上年</w:t>
      </w:r>
      <w:bookmarkStart w:id="12" w:name="PO_part3A2IncAmount6"/>
      <w:r>
        <w:rPr>
          <w:rFonts w:hint="eastAsia" w:ascii="仿宋_GB2312" w:hAnsi="仿宋_GB2312" w:eastAsia="仿宋_GB2312" w:cs="仿宋_GB2312"/>
          <w:sz w:val="28"/>
          <w:szCs w:val="28"/>
        </w:rPr>
        <w:t xml:space="preserve">减少0.12 </w:t>
      </w:r>
      <w:bookmarkEnd w:id="12"/>
      <w:r>
        <w:rPr>
          <w:rFonts w:hint="eastAsia" w:ascii="仿宋_GB2312" w:hAnsi="仿宋_GB2312" w:eastAsia="仿宋_GB2312" w:cs="仿宋_GB2312"/>
          <w:sz w:val="28"/>
          <w:szCs w:val="28"/>
        </w:rPr>
        <w:t>万元。）比上年</w:t>
      </w:r>
      <w:bookmarkStart w:id="13" w:name="PO_part3A2IncAmount3"/>
      <w:r>
        <w:rPr>
          <w:rFonts w:hint="eastAsia" w:ascii="仿宋_GB2312" w:hAnsi="仿宋_GB2312" w:eastAsia="仿宋_GB2312" w:cs="仿宋_GB2312"/>
          <w:sz w:val="28"/>
          <w:szCs w:val="28"/>
        </w:rPr>
        <w:t xml:space="preserve">减少0.12 </w:t>
      </w:r>
      <w:bookmarkEnd w:id="13"/>
      <w:r>
        <w:rPr>
          <w:rFonts w:hint="eastAsia" w:ascii="仿宋_GB2312" w:hAnsi="仿宋_GB2312" w:eastAsia="仿宋_GB2312" w:cs="仿宋_GB2312"/>
          <w:sz w:val="28"/>
          <w:szCs w:val="28"/>
        </w:rPr>
        <w:t>万元，</w:t>
      </w:r>
      <w:bookmarkStart w:id="14" w:name="PO_part3A2IncPercent3"/>
      <w:r>
        <w:rPr>
          <w:rFonts w:hint="eastAsia" w:ascii="仿宋_GB2312" w:hAnsi="仿宋_GB2312" w:eastAsia="仿宋_GB2312" w:cs="仿宋_GB2312"/>
          <w:sz w:val="28"/>
          <w:szCs w:val="28"/>
        </w:rPr>
        <w:t>下降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2.99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bookmarkEnd w:id="14"/>
      <w:r>
        <w:rPr>
          <w:rFonts w:hint="eastAsia" w:ascii="仿宋_GB2312" w:hAnsi="仿宋_GB2312" w:eastAsia="仿宋_GB2312" w:cs="仿宋_GB2312"/>
          <w:sz w:val="28"/>
          <w:szCs w:val="28"/>
        </w:rPr>
        <w:t>%，主要原因是</w:t>
      </w:r>
      <w:bookmarkStart w:id="15" w:name="PO_part3A2IncReason3"/>
      <w:r>
        <w:rPr>
          <w:rFonts w:hint="eastAsia" w:ascii="仿宋_GB2312" w:hAnsi="仿宋_GB2312" w:eastAsia="仿宋_GB2312" w:cs="仿宋_GB2312"/>
          <w:sz w:val="28"/>
          <w:szCs w:val="28"/>
        </w:rPr>
        <w:t xml:space="preserve">认真贯彻落实中央八项规定精神和厉行节约的要求，从严控制“三公”经费开支 </w:t>
      </w:r>
      <w:bookmarkEnd w:id="15"/>
      <w:r>
        <w:rPr>
          <w:rFonts w:hint="eastAsia" w:ascii="仿宋_GB2312" w:hAnsi="仿宋_GB2312" w:eastAsia="仿宋_GB2312" w:cs="仿宋_GB2312"/>
          <w:sz w:val="28"/>
          <w:szCs w:val="28"/>
        </w:rPr>
        <w:t>；公务接待费</w:t>
      </w:r>
      <w:bookmarkStart w:id="16" w:name="PO_part3A2Amount6"/>
      <w:r>
        <w:rPr>
          <w:rFonts w:hint="eastAsia" w:ascii="仿宋_GB2312" w:hAnsi="仿宋_GB2312" w:eastAsia="仿宋_GB2312" w:cs="仿宋_GB2312"/>
          <w:sz w:val="28"/>
          <w:szCs w:val="28"/>
        </w:rPr>
        <w:t xml:space="preserve">2.63 </w:t>
      </w:r>
      <w:bookmarkEnd w:id="16"/>
      <w:r>
        <w:rPr>
          <w:rFonts w:hint="eastAsia" w:ascii="仿宋_GB2312" w:hAnsi="仿宋_GB2312" w:eastAsia="仿宋_GB2312" w:cs="仿宋_GB2312"/>
          <w:sz w:val="28"/>
          <w:szCs w:val="28"/>
        </w:rPr>
        <w:t>万元，比上年</w:t>
      </w:r>
      <w:bookmarkStart w:id="17" w:name="PO_part3A2IncAmount4"/>
      <w:r>
        <w:rPr>
          <w:rFonts w:hint="eastAsia" w:ascii="仿宋_GB2312" w:hAnsi="仿宋_GB2312" w:eastAsia="仿宋_GB2312" w:cs="仿宋_GB2312"/>
          <w:sz w:val="28"/>
          <w:szCs w:val="28"/>
        </w:rPr>
        <w:t>减少0.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8 </w:t>
      </w:r>
      <w:bookmarkEnd w:id="17"/>
      <w:r>
        <w:rPr>
          <w:rFonts w:hint="eastAsia" w:ascii="仿宋_GB2312" w:hAnsi="仿宋_GB2312" w:eastAsia="仿宋_GB2312" w:cs="仿宋_GB2312"/>
          <w:sz w:val="28"/>
          <w:szCs w:val="28"/>
        </w:rPr>
        <w:t>万元，</w:t>
      </w:r>
      <w:bookmarkStart w:id="18" w:name="PO_part3A2IncPercent4"/>
      <w:r>
        <w:rPr>
          <w:rFonts w:hint="eastAsia" w:ascii="仿宋_GB2312" w:hAnsi="仿宋_GB2312" w:eastAsia="仿宋_GB2312" w:cs="仿宋_GB2312"/>
          <w:sz w:val="28"/>
          <w:szCs w:val="28"/>
        </w:rPr>
        <w:t>增下降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2.95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bookmarkEnd w:id="18"/>
      <w:r>
        <w:rPr>
          <w:rFonts w:hint="eastAsia" w:ascii="仿宋_GB2312" w:hAnsi="仿宋_GB2312" w:eastAsia="仿宋_GB2312" w:cs="仿宋_GB2312"/>
          <w:sz w:val="28"/>
          <w:szCs w:val="28"/>
        </w:rPr>
        <w:t>%，主要原因是</w:t>
      </w:r>
      <w:bookmarkStart w:id="19" w:name="PO_part3A2IncReason4"/>
      <w:r>
        <w:rPr>
          <w:rFonts w:hint="eastAsia" w:ascii="仿宋_GB2312" w:hAnsi="仿宋_GB2312" w:eastAsia="仿宋_GB2312" w:cs="仿宋_GB2312"/>
          <w:sz w:val="28"/>
          <w:szCs w:val="28"/>
        </w:rPr>
        <w:t xml:space="preserve">认真贯彻落实中央八项规定精神和厉行节约的要求，从严控制“三公”经费开支 </w:t>
      </w:r>
      <w:bookmarkEnd w:id="19"/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</w:p>
    <w:p>
      <w:pPr>
        <w:spacing w:line="560" w:lineRule="exact"/>
        <w:rPr>
          <w:rFonts w:hint="eastAsia"/>
          <w:sz w:val="28"/>
          <w:szCs w:val="28"/>
        </w:rPr>
      </w:pPr>
      <w:bookmarkStart w:id="20" w:name="_GoBack"/>
      <w:bookmarkEnd w:id="20"/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ind w:firstLine="4480" w:firstLineChars="1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阳西县残疾人联合会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2023年3月24日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DB"/>
    <w:rsid w:val="0008169D"/>
    <w:rsid w:val="005015D4"/>
    <w:rsid w:val="0097611D"/>
    <w:rsid w:val="00A0148B"/>
    <w:rsid w:val="00D5456E"/>
    <w:rsid w:val="00F535DB"/>
    <w:rsid w:val="14ED3400"/>
    <w:rsid w:val="4479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2023-03-24T03:56:00Z</dcterms:created>
  <dc:creator>MM</dc:creator>
  <cp:lastModifiedBy>Administrator</cp:lastModifiedBy>
  <dcterms:modified xsi:type="dcterms:W3CDTF">2024-03-18T03:52:10Z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