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不得填写本人姓名，体检表的“体检编号”和第2页的“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体检编号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”、“受检者签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”留待体检当天到体检医院报到时按照抽签序号牌填写。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八、请配合医生认真检查所有项目，勿漏检。若自动放弃某一检查项目，将会影响对您的录用。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十、如对体检结果有异议，请按有关规定办理。</w:t>
      </w:r>
    </w:p>
    <w:p/>
    <w:sectPr>
      <w:headerReference r:id="rId3" w:type="default"/>
      <w:pgSz w:w="11907" w:h="16840"/>
      <w:pgMar w:top="1134" w:right="1247" w:bottom="964" w:left="1361" w:header="113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I5NmMzMzY1NWRiNjUzOGJhYTFkMjZkZTA1MDEifQ=="/>
  </w:docVars>
  <w:rsids>
    <w:rsidRoot w:val="387C2795"/>
    <w:rsid w:val="25CE523A"/>
    <w:rsid w:val="2A5536D2"/>
    <w:rsid w:val="387C2795"/>
    <w:rsid w:val="7B9F7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420</Characters>
  <Lines>0</Lines>
  <Paragraphs>0</Paragraphs>
  <TotalTime>5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2022-09-06T02:41:00Z</dcterms:created>
  <dc:creator>宇</dc:creator>
  <cp:lastModifiedBy>海韵</cp:lastModifiedBy>
  <dcterms:modified xsi:type="dcterms:W3CDTF">2023-01-18T12:50:28Z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AA2F08B3F9B84D34A35B371821803D97</vt:lpwstr>
  </property>
</Properties>
</file>