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养老机构基本条件告知书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920" w:firstLineChars="6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西民政养件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告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〔2022〕第001号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jc w:val="left"/>
        <w:textAlignment w:val="auto"/>
        <w:rPr>
          <w:rFonts w:hint="eastAsia" w:ascii="仿宋_GB2312" w:hAnsi="仿宋_GB2312" w:cs="仿宋_GB2312"/>
          <w:color w:val="auto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kern w:val="0"/>
          <w:sz w:val="32"/>
          <w:szCs w:val="32"/>
          <w:u w:val="none"/>
          <w:lang w:eastAsia="zh-CN"/>
        </w:rPr>
        <w:t>阳江市恒大医院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kern w:val="0"/>
          <w:sz w:val="32"/>
          <w:szCs w:val="32"/>
          <w:u w:val="none"/>
          <w:lang w:eastAsia="zh-CN"/>
        </w:rPr>
        <w:t>管理有限公司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应当符合《中华人民共和国建筑法》、《中华人民共和国消防法》、《无障碍环境建设条例》、《社会福利机构消防安全管理十项规定》、《广东省民办社会福利机构管理规定》等法律法规，以及《老年人照料设施建筑设计标准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（住房城乡建设部公告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2018年第35号）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、《建筑设计防火规范》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（住房城乡建设部公告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2018年第36号）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等国家标准或者行业标准规定的安全生产和消防安全条件，并符合环境影响评价分类管理要求。依照《中华人民共和国安全生产法》第17条规定，不具备安全生产条件的，不得从事经营服务活动。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应当符合《养老机构管理办法》规章。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开展医疗卫生服务的，应当符合《医疗机构管理条例》、《医疗机构管理条例实施细则》等法规规章，以及养老机构内设医务室、护理站等设置标准。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开展餐饮服务的，应当符合《中华人民共和国食品安全法》等法律法规，以及相应食品安全标准。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.法律法规规定的其他条件。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1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ideographDigital"/>
      <w:pStyle w:val="2"/>
      <w:lvlText w:val="（%1）"/>
      <w:lvlJc w:val="left"/>
      <w:pPr>
        <w:tabs>
          <w:tab w:val="left" w:pos="930"/>
        </w:tabs>
        <w:ind w:left="93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7"/>
    <w:multiLevelType w:val="singleLevel"/>
    <w:tmpl w:val="0000000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MmYwNzAzNzAxZTY3MTc3ZmI2Mjc2Y2ZjZWZiNWQifQ=="/>
  </w:docVars>
  <w:rsids>
    <w:rsidRoot w:val="080F29C4"/>
    <w:rsid w:val="080F29C4"/>
    <w:rsid w:val="33A25901"/>
    <w:rsid w:val="3DF80B05"/>
    <w:rsid w:val="7FFB7B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ind w:left="0" w:firstLine="0"/>
      <w:outlineLvl w:val="1"/>
    </w:pPr>
    <w:rPr>
      <w:rFonts w:ascii="Arial" w:hAnsi="Arial" w:eastAsia="楷体_GB2312"/>
      <w:b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796</Words>
  <Characters>831</Characters>
  <Lines>0</Lines>
  <Paragraphs>0</Paragraphs>
  <TotalTime>0</TotalTime>
  <ScaleCrop>false</ScaleCrop>
  <LinksUpToDate>false</LinksUpToDate>
  <CharactersWithSpaces>881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2022-09-21T07:24:00Z</dcterms:created>
  <dc:creator>叶齐</dc:creator>
  <cp:lastModifiedBy>林丽娜</cp:lastModifiedBy>
  <dcterms:modified xsi:type="dcterms:W3CDTF">2023-01-10T08:24:31Z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  <property fmtid="{D5CDD505-2E9C-101B-9397-08002B2CF9AE}" pid="3" name="ICV">
    <vt:lpwstr>B5720CC503464381A7CCACD8FC10BCFB</vt:lpwstr>
  </property>
</Properties>
</file>