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w:t>附件：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阳西县融媒体中心公开招聘事业单位人员体检对象名单</w:t>
      </w: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268"/>
        <w:gridCol w:w="1418"/>
        <w:gridCol w:w="1842"/>
        <w:gridCol w:w="1276"/>
        <w:gridCol w:w="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序号</w:t>
            </w:r>
          </w:p>
        </w:tc>
        <w:tc>
          <w:tcPr>
            <w:tcW w:w="2268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准考证号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姓名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报考岗位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入围体检范围</w:t>
            </w:r>
          </w:p>
        </w:tc>
        <w:tc>
          <w:tcPr>
            <w:tcW w:w="901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</w:t>
            </w:r>
          </w:p>
        </w:tc>
        <w:tc>
          <w:tcPr>
            <w:tcW w:w="2268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211143300230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冯雨晴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职员管理岗位十级以上</w:t>
            </w:r>
          </w:p>
        </w:tc>
        <w:tc>
          <w:tcPr>
            <w:tcW w:w="1276" w:type="dxa"/>
            <w:vAlign w:val="top"/>
          </w:tcPr>
          <w:p>
            <w:pPr>
              <w:ind w:firstLine="160" w:firstLineChars="50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√</w:t>
            </w:r>
          </w:p>
        </w:tc>
        <w:tc>
          <w:tcPr>
            <w:tcW w:w="901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2</w:t>
            </w:r>
          </w:p>
        </w:tc>
        <w:tc>
          <w:tcPr>
            <w:tcW w:w="2268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211143300509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蔡棚安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职员管理岗位十级以上</w:t>
            </w:r>
          </w:p>
        </w:tc>
        <w:tc>
          <w:tcPr>
            <w:tcW w:w="1276" w:type="dxa"/>
            <w:vAlign w:val="top"/>
          </w:tcPr>
          <w:p>
            <w:pPr>
              <w:ind w:firstLine="160" w:firstLineChars="50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√</w:t>
            </w:r>
          </w:p>
        </w:tc>
        <w:tc>
          <w:tcPr>
            <w:tcW w:w="901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3</w:t>
            </w:r>
          </w:p>
        </w:tc>
        <w:tc>
          <w:tcPr>
            <w:tcW w:w="2268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211143300613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李可映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职员管理岗位十级以上</w:t>
            </w:r>
          </w:p>
        </w:tc>
        <w:tc>
          <w:tcPr>
            <w:tcW w:w="1276" w:type="dxa"/>
            <w:vAlign w:val="top"/>
          </w:tcPr>
          <w:p>
            <w:pPr>
              <w:ind w:firstLine="160" w:firstLineChars="50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√</w:t>
            </w:r>
          </w:p>
        </w:tc>
        <w:tc>
          <w:tcPr>
            <w:tcW w:w="901" w:type="dxa"/>
            <w:vAlign w:val="top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rPr>
          <w:rFonts w:ascii="宋体" w:hAnsi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99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uiPriority w:val="99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132</Words>
  <Characters>754</Characters>
  <Lines>6</Lines>
  <Paragraphs>1</Paragraphs>
  <TotalTime>0</TotalTime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2021-11-17T00:52:00Z</dcterms:created>
  <dc:creator>ASUS</dc:creator>
  <cp:lastModifiedBy>Administrator</cp:lastModifiedBy>
  <cp:lastPrinted>2021-11-17T06:39:00Z</cp:lastPrinted>
  <dcterms:modified xsi:type="dcterms:W3CDTF">2021-11-17T07:45:16Z</dcterms:modified>
  <dc:title>附件：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