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pageBreakBefore w:val="0"/>
        <w:kinsoku/>
        <w:wordWrap/>
        <w:overflowPunct/>
        <w:topLinePunct w:val="0"/>
        <w:autoSpaceDE/>
        <w:autoSpaceDN/>
        <w:bidi w:val="0"/>
        <w:adjustRightInd/>
        <w:snapToGrid/>
        <w:spacing w:beforeLines="0" w:after="100" w:afterLines="0" w:afterAutospacing="1" w:line="240" w:lineRule="exact"/>
        <w:jc w:val="center"/>
        <w:textAlignment w:val="auto"/>
        <w:rPr>
          <w:rFonts w:hint="eastAsia" w:ascii="方正小标宋_GBK" w:hAnsi="方正小标宋_GBK" w:eastAsia="方正小标宋_GBK" w:cs="Times New Roman"/>
          <w:b w:val="0"/>
          <w:bCs w:val="0"/>
          <w:sz w:val="30"/>
          <w:szCs w:val="30"/>
        </w:rPr>
      </w:pPr>
      <w:bookmarkStart w:id="1" w:name="_GoBack"/>
      <w:bookmarkStart w:id="0" w:name="_Toc24724723"/>
      <w:r>
        <w:rPr>
          <w:rFonts w:hint="eastAsia" w:ascii="方正小标宋_GBK" w:hAnsi="方正小标宋_GBK" w:eastAsia="方正小标宋_GBK" w:cs="Times New Roman"/>
          <w:b w:val="0"/>
          <w:bCs w:val="0"/>
          <w:sz w:val="30"/>
          <w:szCs w:val="30"/>
          <w:lang w:eastAsia="zh-CN"/>
        </w:rPr>
        <w:t>阳西县</w:t>
      </w:r>
      <w:r>
        <w:rPr>
          <w:rFonts w:hint="eastAsia" w:ascii="方正小标宋_GBK" w:hAnsi="方正小标宋_GBK" w:eastAsia="方正小标宋_GBK" w:cs="Times New Roman"/>
          <w:b w:val="0"/>
          <w:bCs w:val="0"/>
          <w:sz w:val="30"/>
          <w:szCs w:val="30"/>
        </w:rPr>
        <w:t>公共文化服务领域基层政务公开标准目录</w:t>
      </w:r>
      <w:bookmarkEnd w:id="0"/>
    </w:p>
    <w:bookmarkEnd w:id="1"/>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Times New Roman" w:hAnsi="Times New Roman"/>
                <w:color w:val="000000"/>
                <w:kern w:val="0"/>
                <w:sz w:val="22"/>
              </w:rPr>
            </w:pP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黑体" w:hAnsi="宋体" w:eastAsia="黑体" w:cs="宋体"/>
                <w:color w:val="000000"/>
                <w:kern w:val="0"/>
                <w:sz w:val="22"/>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黑体" w:hAnsi="宋体" w:eastAsia="黑体" w:cs="宋体"/>
                <w:color w:val="000000"/>
                <w:kern w:val="0"/>
                <w:sz w:val="22"/>
              </w:rPr>
            </w:pPr>
          </w:p>
        </w:tc>
        <w:tc>
          <w:tcPr>
            <w:tcW w:w="18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黑体" w:hAnsi="宋体" w:eastAsia="黑体" w:cs="宋体"/>
                <w:color w:val="000000"/>
                <w:kern w:val="0"/>
                <w:sz w:val="22"/>
              </w:rPr>
            </w:pPr>
          </w:p>
        </w:tc>
        <w:tc>
          <w:tcPr>
            <w:tcW w:w="14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黑体" w:hAnsi="宋体" w:eastAsia="黑体" w:cs="宋体"/>
                <w:color w:val="000000"/>
                <w:kern w:val="0"/>
                <w:sz w:val="22"/>
              </w:rPr>
            </w:pPr>
          </w:p>
        </w:tc>
        <w:tc>
          <w:tcPr>
            <w:tcW w:w="14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left"/>
              <w:textAlignment w:val="auto"/>
              <w:rPr>
                <w:rFonts w:ascii="黑体" w:hAnsi="宋体" w:eastAsia="黑体" w:cs="宋体"/>
                <w:kern w:val="0"/>
                <w:sz w:val="22"/>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afterAutospacing="0" w:line="24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■广东行政执法信息公示平台</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■广东行政执法信息公示平台</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《行政许可法》《政府信息公开条例》《营业性演出管理条例》《文化部关于落实“先照后证”改进文化市场行政审批工作的通知》</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■广东行政执法信息公示平台</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"http://www.gdzwfw.gov.cn/portal/guide/1144178100729569XH4440119016004"</w:instrText>
            </w:r>
            <w:r>
              <w:rPr>
                <w:rFonts w:ascii="仿宋_GB2312" w:hAnsi="Times New Roman" w:eastAsia="仿宋_GB2312"/>
                <w:sz w:val="18"/>
                <w:szCs w:val="18"/>
              </w:rPr>
              <w:fldChar w:fldCharType="separate"/>
            </w:r>
            <w:r>
              <w:rPr>
                <w:rFonts w:ascii="仿宋_GB2312" w:hAnsi="Times New Roman" w:eastAsia="仿宋_GB2312"/>
                <w:sz w:val="18"/>
                <w:szCs w:val="18"/>
              </w:rPr>
              <w:t>国内营业性演出变更演出时间、场地、演员、节目审批</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"http://www.gdzwfw.gov.cn/portal/guide/1144178100729569XH444011901700201"</w:instrText>
            </w:r>
            <w:r>
              <w:rPr>
                <w:rFonts w:ascii="仿宋_GB2312" w:hAnsi="Times New Roman" w:eastAsia="仿宋_GB2312"/>
                <w:sz w:val="18"/>
                <w:szCs w:val="18"/>
              </w:rPr>
              <w:fldChar w:fldCharType="separate"/>
            </w:r>
            <w:r>
              <w:rPr>
                <w:rFonts w:ascii="仿宋_GB2312" w:hAnsi="Times New Roman" w:eastAsia="仿宋_GB2312"/>
                <w:sz w:val="18"/>
                <w:szCs w:val="18"/>
              </w:rPr>
              <w:t>内资娱乐场所变更、延续、补证、注销审批 | 内资娱乐场所变更审批</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"http://www.gdzwfw.gov.cn/portal/guide/1144178100729569XH444011901700201"</w:instrText>
            </w:r>
            <w:r>
              <w:rPr>
                <w:rFonts w:ascii="仿宋_GB2312" w:hAnsi="Times New Roman" w:eastAsia="仿宋_GB2312"/>
                <w:sz w:val="18"/>
                <w:szCs w:val="18"/>
              </w:rPr>
              <w:fldChar w:fldCharType="separate"/>
            </w:r>
            <w:r>
              <w:rPr>
                <w:rFonts w:ascii="仿宋_GB2312" w:hAnsi="Times New Roman" w:eastAsia="仿宋_GB2312"/>
                <w:sz w:val="18"/>
                <w:szCs w:val="18"/>
              </w:rPr>
              <w:t>内资娱乐场所变更、延续、补证、注销审批 | 内资娱乐场所延续审批</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"http://www.gdzwfw.gov.cn/portal/guide/1144178100729569XH4440119021002"</w:instrText>
            </w:r>
            <w:r>
              <w:rPr>
                <w:rFonts w:ascii="仿宋_GB2312" w:hAnsi="Times New Roman" w:eastAsia="仿宋_GB2312"/>
                <w:sz w:val="18"/>
                <w:szCs w:val="18"/>
              </w:rPr>
              <w:fldChar w:fldCharType="separate"/>
            </w:r>
            <w:r>
              <w:rPr>
                <w:rFonts w:ascii="仿宋_GB2312" w:hAnsi="Times New Roman" w:eastAsia="仿宋_GB2312"/>
                <w:sz w:val="18"/>
                <w:szCs w:val="18"/>
              </w:rPr>
              <w:t>国内文艺表演团体设立审批</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"http://www.gdzwfw.gov.cn/portal/guide/1144178100729569XH4440119021006"</w:instrText>
            </w:r>
            <w:r>
              <w:rPr>
                <w:rFonts w:ascii="仿宋_GB2312" w:hAnsi="Times New Roman" w:eastAsia="仿宋_GB2312"/>
                <w:sz w:val="18"/>
                <w:szCs w:val="18"/>
              </w:rPr>
              <w:fldChar w:fldCharType="separate"/>
            </w:r>
            <w:r>
              <w:rPr>
                <w:rFonts w:ascii="仿宋_GB2312" w:hAnsi="Times New Roman" w:eastAsia="仿宋_GB2312"/>
                <w:sz w:val="18"/>
                <w:szCs w:val="18"/>
              </w:rPr>
              <w:t>国内文艺表演团体延续</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ascii="仿宋_GB2312" w:hAnsi="Times New Roman" w:eastAsia="仿宋_GB2312"/>
                <w:sz w:val="18"/>
                <w:szCs w:val="18"/>
              </w:rPr>
              <w:fldChar w:fldCharType="begin"/>
            </w:r>
            <w:r>
              <w:rPr>
                <w:rFonts w:ascii="仿宋_GB2312" w:hAnsi="Times New Roman" w:eastAsia="仿宋_GB2312"/>
                <w:sz w:val="18"/>
                <w:szCs w:val="18"/>
              </w:rPr>
              <w:instrText xml:space="preserve">HYPERLINK "http://www.gdzwfw.gov.cn/portal/guide/1144178100729569XH4440119030001"</w:instrText>
            </w:r>
            <w:r>
              <w:rPr>
                <w:rFonts w:ascii="仿宋_GB2312" w:hAnsi="Times New Roman" w:eastAsia="仿宋_GB2312"/>
                <w:sz w:val="18"/>
                <w:szCs w:val="18"/>
              </w:rPr>
              <w:fldChar w:fldCharType="separate"/>
            </w:r>
            <w:r>
              <w:rPr>
                <w:rFonts w:ascii="仿宋_GB2312" w:hAnsi="Times New Roman" w:eastAsia="仿宋_GB2312"/>
                <w:sz w:val="18"/>
                <w:szCs w:val="18"/>
              </w:rPr>
              <w:t>设立演出经纪机构审批</w:t>
            </w:r>
            <w:r>
              <w:rPr>
                <w:rFonts w:ascii="仿宋_GB2312" w:hAnsi="Times New Roman" w:eastAsia="仿宋_GB2312"/>
                <w:sz w:val="18"/>
                <w:szCs w:val="18"/>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lang w:eastAsia="zh-CN"/>
              </w:rPr>
              <w:t>■阳西县人民政府门户网站</w:t>
            </w:r>
            <w:r>
              <w:rPr>
                <w:rFonts w:hint="eastAsia" w:ascii="仿宋_GB2312" w:hAnsi="Times New Roman" w:eastAsia="仿宋_GB2312"/>
                <w:sz w:val="18"/>
                <w:szCs w:val="18"/>
              </w:rPr>
              <w:t xml:space="preserve">       ■信用阳江     ■政务服务中心   </w:t>
            </w:r>
          </w:p>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■广东行政执法信息公示平台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shd w:val="clear" w:color="auto" w:fill="FFFFFF"/>
              </w:rPr>
              <w:t>临时占用公共体育场（馆）设施审批</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w:t>
            </w:r>
            <w:r>
              <w:rPr>
                <w:rFonts w:hint="eastAsia" w:ascii="仿宋_GB2312" w:hAnsi="Times New Roman" w:eastAsia="仿宋_GB2312"/>
                <w:sz w:val="18"/>
                <w:szCs w:val="18"/>
              </w:rPr>
              <w:t>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shd w:val="clear" w:color="auto" w:fill="FFFFFF"/>
              </w:rPr>
              <w:t>经营高危险性体育项目许可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shd w:val="clear" w:color="auto" w:fill="FFFFFF"/>
              </w:rPr>
              <w:t>延续经营高危险性体育项目许可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shd w:val="clear" w:color="auto" w:fill="FFFFFF"/>
              </w:rPr>
              <w:t>变更经营高危险性体育项目许可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补办经营高危险性体育项目许可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shd w:val="clear" w:color="auto" w:fill="FFFFFF"/>
              </w:rPr>
              <w:t>注销经营高危险性体育项目许可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sz w:val="18"/>
                <w:szCs w:val="18"/>
              </w:rPr>
            </w:pPr>
            <w:r>
              <w:rPr>
                <w:rFonts w:hint="eastAsia" w:ascii="仿宋_GB2312" w:hAnsi="Times New Roman" w:eastAsia="仿宋_GB2312"/>
                <w:sz w:val="18"/>
                <w:szCs w:val="18"/>
              </w:rPr>
              <w:t>■</w:t>
            </w:r>
            <w:r>
              <w:rPr>
                <w:rFonts w:hint="eastAsia" w:ascii="仿宋_GB2312" w:hAnsi="仿宋_GB2312" w:eastAsia="仿宋_GB2312" w:cs="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shd w:val="clear" w:color="auto" w:fill="FFFFFF"/>
              </w:rPr>
              <w:fldChar w:fldCharType="begin"/>
            </w:r>
            <w:r>
              <w:rPr>
                <w:rFonts w:hint="eastAsia" w:ascii="仿宋_GB2312" w:hAnsi="仿宋_GB2312" w:eastAsia="仿宋_GB2312" w:cs="仿宋_GB2312"/>
                <w:bCs/>
                <w:color w:val="000000"/>
                <w:sz w:val="18"/>
                <w:szCs w:val="18"/>
                <w:shd w:val="clear" w:color="auto" w:fill="FFFFFF"/>
              </w:rPr>
              <w:instrText xml:space="preserve"> HYPERLINK "http://www.gdzwfw.gov.cn/portal/guide/1144178100729569XH4440128005000" \o "设立健身气功活动站点审批" \t "http://www.gdzwfw.gov.cn/portal/_blank" </w:instrText>
            </w:r>
            <w:r>
              <w:rPr>
                <w:rFonts w:hint="eastAsia" w:ascii="仿宋_GB2312" w:hAnsi="仿宋_GB2312" w:eastAsia="仿宋_GB2312" w:cs="仿宋_GB2312"/>
                <w:bCs/>
                <w:color w:val="000000"/>
                <w:sz w:val="18"/>
                <w:szCs w:val="18"/>
                <w:shd w:val="clear" w:color="auto" w:fill="FFFFFF"/>
              </w:rPr>
              <w:fldChar w:fldCharType="separate"/>
            </w:r>
            <w:r>
              <w:rPr>
                <w:rStyle w:val="7"/>
                <w:rFonts w:hint="eastAsia" w:ascii="仿宋_GB2312" w:hAnsi="仿宋_GB2312" w:eastAsia="仿宋_GB2312" w:cs="仿宋_GB2312"/>
                <w:bCs/>
                <w:color w:val="000000"/>
                <w:sz w:val="18"/>
                <w:szCs w:val="18"/>
                <w:u w:val="none"/>
                <w:shd w:val="clear" w:color="auto" w:fill="FFFFFF"/>
              </w:rPr>
              <w:t>设立健身气功活动站点审批</w:t>
            </w:r>
            <w:r>
              <w:rPr>
                <w:rFonts w:hint="eastAsia" w:ascii="仿宋_GB2312" w:hAnsi="仿宋_GB2312" w:eastAsia="仿宋_GB2312" w:cs="仿宋_GB2312"/>
                <w:bCs/>
                <w:color w:val="000000"/>
                <w:sz w:val="18"/>
                <w:szCs w:val="18"/>
                <w:shd w:val="clear" w:color="auto" w:fill="FFFFFF"/>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1.办事指南：内容同上;</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Times New Roman" w:eastAsia="仿宋_GB2312"/>
                <w:sz w:val="18"/>
                <w:szCs w:val="18"/>
              </w:rPr>
              <w:t>■</w:t>
            </w:r>
            <w:r>
              <w:rPr>
                <w:rFonts w:hint="eastAsia" w:ascii="仿宋_GB2312" w:hAnsi="仿宋_GB2312" w:eastAsia="仿宋_GB2312" w:cs="仿宋_GB2312"/>
                <w:color w:val="000000"/>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shd w:val="clear" w:color="auto" w:fill="FFFFFF"/>
              </w:rPr>
              <w:fldChar w:fldCharType="begin"/>
            </w:r>
            <w:r>
              <w:rPr>
                <w:rFonts w:hint="eastAsia" w:ascii="仿宋_GB2312" w:hAnsi="仿宋_GB2312" w:eastAsia="仿宋_GB2312" w:cs="仿宋_GB2312"/>
                <w:bCs/>
                <w:color w:val="000000"/>
                <w:sz w:val="18"/>
                <w:szCs w:val="18"/>
                <w:shd w:val="clear" w:color="auto" w:fill="FFFFFF"/>
              </w:rPr>
              <w:instrText xml:space="preserve"> HYPERLINK "http://www.gdzwfw.gov.cn/portal/guide/1144178100729569XH4440128006000" \o "拆除公共体育设施或改变功能、用途审核" \t "http://www.gdzwfw.gov.cn/portal/_blank" </w:instrText>
            </w:r>
            <w:r>
              <w:rPr>
                <w:rFonts w:hint="eastAsia" w:ascii="仿宋_GB2312" w:hAnsi="仿宋_GB2312" w:eastAsia="仿宋_GB2312" w:cs="仿宋_GB2312"/>
                <w:bCs/>
                <w:color w:val="000000"/>
                <w:sz w:val="18"/>
                <w:szCs w:val="18"/>
                <w:shd w:val="clear" w:color="auto" w:fill="FFFFFF"/>
              </w:rPr>
              <w:fldChar w:fldCharType="separate"/>
            </w:r>
            <w:r>
              <w:rPr>
                <w:rStyle w:val="7"/>
                <w:rFonts w:hint="eastAsia" w:ascii="仿宋_GB2312" w:hAnsi="仿宋_GB2312" w:eastAsia="仿宋_GB2312" w:cs="仿宋_GB2312"/>
                <w:bCs/>
                <w:color w:val="000000"/>
                <w:sz w:val="18"/>
                <w:szCs w:val="18"/>
                <w:u w:val="none"/>
                <w:shd w:val="clear" w:color="auto" w:fill="FFFFFF"/>
              </w:rPr>
              <w:t>拆除公共体育设施或改变功能、用途审核</w:t>
            </w:r>
            <w:r>
              <w:rPr>
                <w:rFonts w:hint="eastAsia" w:ascii="仿宋_GB2312" w:hAnsi="仿宋_GB2312" w:eastAsia="仿宋_GB2312" w:cs="仿宋_GB2312"/>
                <w:bCs/>
                <w:color w:val="000000"/>
                <w:sz w:val="18"/>
                <w:szCs w:val="18"/>
                <w:shd w:val="clear" w:color="auto" w:fill="FFFFFF"/>
              </w:rPr>
              <w:fldChar w:fldCharType="end"/>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1.办事指南：内容同上;</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2.行政许可决定。</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《行政许可法》《政府信息公开条例》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仿宋_GB2312" w:eastAsia="仿宋_GB2312" w:cs="仿宋_GB2312"/>
                <w:color w:val="000000"/>
                <w:sz w:val="18"/>
                <w:szCs w:val="18"/>
              </w:rPr>
            </w:pPr>
            <w:r>
              <w:rPr>
                <w:rFonts w:hint="eastAsia" w:ascii="仿宋_GB2312" w:hAnsi="Times New Roman" w:eastAsia="仿宋_GB2312"/>
                <w:sz w:val="18"/>
                <w:szCs w:val="18"/>
              </w:rPr>
              <w:t>■</w:t>
            </w:r>
            <w:r>
              <w:rPr>
                <w:rFonts w:hint="eastAsia" w:ascii="仿宋_GB2312" w:hAnsi="仿宋_GB2312" w:eastAsia="仿宋_GB2312" w:cs="仿宋_GB2312"/>
                <w:color w:val="000000"/>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5"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3"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2"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■广东政务服务网</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center"/>
              <w:textAlignment w:val="auto"/>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49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52</w:t>
            </w:r>
          </w:p>
        </w:tc>
        <w:tc>
          <w:tcPr>
            <w:tcW w:w="73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■广东政务服务网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59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60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afterAutospacing="0" w:line="240" w:lineRule="exact"/>
              <w:jc w:val="left"/>
              <w:textAlignment w:val="auto"/>
              <w:rPr>
                <w:rFonts w:hint="eastAsia" w:ascii="仿宋_GB2312" w:hAnsi="Times New Roman" w:eastAsia="仿宋_GB2312"/>
                <w:sz w:val="18"/>
                <w:szCs w:val="18"/>
              </w:rPr>
            </w:pPr>
          </w:p>
        </w:tc>
        <w:tc>
          <w:tcPr>
            <w:tcW w:w="16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阳西县文化广电旅游体育局</w:t>
            </w:r>
            <w:r>
              <w:rPr>
                <w:rFonts w:hint="eastAsia" w:ascii="仿宋_GB2312" w:hAnsi="Times New Roman" w:eastAsia="仿宋_GB2312"/>
                <w:sz w:val="18"/>
                <w:szCs w:val="18"/>
                <w:lang w:eastAsia="zh-CN"/>
              </w:rPr>
              <w:t>、乡镇人民政府</w:t>
            </w:r>
          </w:p>
        </w:tc>
        <w:tc>
          <w:tcPr>
            <w:tcW w:w="144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■阳西县人民政府门户网站</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keepNext w:val="0"/>
              <w:keepLines w:val="0"/>
              <w:pageBreakBefore w:val="0"/>
              <w:kinsoku/>
              <w:wordWrap/>
              <w:overflowPunct/>
              <w:topLinePunct w:val="0"/>
              <w:autoSpaceDE/>
              <w:autoSpaceDN/>
              <w:bidi w:val="0"/>
              <w:adjustRightInd/>
              <w:snapToGrid/>
              <w:spacing w:afterAutospacing="0" w:line="240" w:lineRule="exact"/>
              <w:textAlignment w:val="auto"/>
              <w:rPr>
                <w:rFonts w:ascii="仿宋_GB2312" w:hAnsi="Times New Roman" w:eastAsia="仿宋_GB2312"/>
                <w:sz w:val="18"/>
                <w:szCs w:val="18"/>
              </w:rPr>
            </w:pPr>
            <w:r>
              <w:rPr>
                <w:rFonts w:hint="eastAsia" w:ascii="仿宋_GB2312" w:hAnsi="Times New Roman" w:eastAsia="仿宋_GB2312"/>
                <w:sz w:val="18"/>
                <w:szCs w:val="18"/>
              </w:rPr>
              <w:t>√</w:t>
            </w:r>
          </w:p>
        </w:tc>
      </w:tr>
    </w:tbl>
    <w:p>
      <w:pPr>
        <w:pageBreakBefore w:val="0"/>
        <w:kinsoku/>
        <w:wordWrap/>
        <w:overflowPunct/>
        <w:topLinePunct w:val="0"/>
        <w:autoSpaceDE/>
        <w:autoSpaceDN/>
        <w:bidi w:val="0"/>
        <w:adjustRightInd/>
        <w:snapToGrid/>
        <w:spacing w:after="100" w:afterAutospacing="1" w:line="240" w:lineRule="exact"/>
        <w:textAlignment w:val="auto"/>
      </w:pPr>
    </w:p>
    <w:p>
      <w:pPr>
        <w:pageBreakBefore w:val="0"/>
        <w:kinsoku/>
        <w:wordWrap/>
        <w:overflowPunct/>
        <w:topLinePunct w:val="0"/>
        <w:autoSpaceDE/>
        <w:autoSpaceDN/>
        <w:bidi w:val="0"/>
        <w:adjustRightInd/>
        <w:snapToGrid/>
        <w:spacing w:after="100" w:afterAutospacing="1" w:line="240" w:lineRule="exact"/>
        <w:textAlignment w:val="auto"/>
      </w:pPr>
    </w:p>
    <w:sectPr>
      <w:footerReference r:id="rId3" w:type="default"/>
      <w:pgSz w:w="16838" w:h="11906" w:orient="landscape"/>
      <w:pgMar w:top="1803" w:right="1440" w:bottom="1474" w:left="1440"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83A76"/>
    <w:rsid w:val="00594BCC"/>
    <w:rsid w:val="00D3632E"/>
    <w:rsid w:val="00D86EC6"/>
    <w:rsid w:val="00F62B98"/>
    <w:rsid w:val="027C1B59"/>
    <w:rsid w:val="0E9B3CE5"/>
    <w:rsid w:val="179B5006"/>
    <w:rsid w:val="20424B22"/>
    <w:rsid w:val="21DB22DA"/>
    <w:rsid w:val="232747D4"/>
    <w:rsid w:val="244341A8"/>
    <w:rsid w:val="36152DFE"/>
    <w:rsid w:val="3BD27629"/>
    <w:rsid w:val="3C74113A"/>
    <w:rsid w:val="3C7647AD"/>
    <w:rsid w:val="403B423A"/>
    <w:rsid w:val="40AB6F76"/>
    <w:rsid w:val="41051667"/>
    <w:rsid w:val="421C10CA"/>
    <w:rsid w:val="455912EC"/>
    <w:rsid w:val="471E25C8"/>
    <w:rsid w:val="48502E5E"/>
    <w:rsid w:val="497939A5"/>
    <w:rsid w:val="4D780EBA"/>
    <w:rsid w:val="50251275"/>
    <w:rsid w:val="53175853"/>
    <w:rsid w:val="55B4654D"/>
    <w:rsid w:val="567C4902"/>
    <w:rsid w:val="59291BBD"/>
    <w:rsid w:val="5A1A7781"/>
    <w:rsid w:val="673F155D"/>
    <w:rsid w:val="7069378E"/>
    <w:rsid w:val="747B70F9"/>
    <w:rsid w:val="75CB08EC"/>
    <w:rsid w:val="79EA3FDD"/>
    <w:rsid w:val="7EBE1B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1790</Words>
  <Characters>10207</Characters>
  <Lines>85</Lines>
  <Paragraphs>23</Paragraphs>
  <TotalTime>1</TotalTime>
  <ScaleCrop>false</ScaleCrop>
  <LinksUpToDate>false</LinksUpToDate>
  <CharactersWithSpaces>11974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2020-11-03T08:04:00Z</dcterms:created>
  <dc:creator>Administrator</dc:creator>
  <cp:lastModifiedBy>.</cp:lastModifiedBy>
  <cp:lastPrinted>2020-11-26T09:40:00Z</cp:lastPrinted>
  <dcterms:modified xsi:type="dcterms:W3CDTF">2020-12-24T07:20:22Z</dcterms:modified>
  <dc:title>戴眼镜的狐狸先生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