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color w:val="000000" w:themeColor="text1"/>
          <w:sz w:val="30"/>
          <w:szCs w:val="30"/>
          <w14:textFill>
            <w14:solidFill>
              <w14:schemeClr w14:val="tx1"/>
            </w14:solidFill>
          </w14:textFill>
        </w:rPr>
      </w:pPr>
      <w:bookmarkStart w:id="0" w:name="_GoBack"/>
      <w:r>
        <w:rPr>
          <w:rFonts w:hint="eastAsia" w:ascii="方正小标宋_GBK" w:hAnsi="方正小标宋_GBK" w:eastAsia="方正小标宋_GBK"/>
          <w:b w:val="0"/>
          <w:bCs w:val="0"/>
          <w:color w:val="000000" w:themeColor="text1"/>
          <w:sz w:val="30"/>
          <w:szCs w:val="30"/>
          <w:lang w:eastAsia="zh-CN"/>
          <w14:textFill>
            <w14:solidFill>
              <w14:schemeClr w14:val="tx1"/>
            </w14:solidFill>
          </w14:textFill>
        </w:rPr>
        <w:t>阳西县</w:t>
      </w:r>
      <w:r>
        <w:rPr>
          <w:rFonts w:hint="eastAsia" w:ascii="方正小标宋_GBK" w:hAnsi="方正小标宋_GBK" w:eastAsia="方正小标宋_GBK"/>
          <w:b w:val="0"/>
          <w:bCs w:val="0"/>
          <w:color w:val="000000" w:themeColor="text1"/>
          <w:sz w:val="30"/>
          <w:szCs w:val="30"/>
          <w14:textFill>
            <w14:solidFill>
              <w14:schemeClr w14:val="tx1"/>
            </w14:solidFill>
          </w14:textFill>
        </w:rPr>
        <w:t>公共法律服务领域基层政务公开标准目录</w:t>
      </w:r>
    </w:p>
    <w:bookmarkEnd w:id="0"/>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658"/>
        <w:gridCol w:w="782"/>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5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序号</w:t>
            </w:r>
          </w:p>
        </w:tc>
        <w:tc>
          <w:tcPr>
            <w:tcW w:w="23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公开事项</w:t>
            </w:r>
          </w:p>
        </w:tc>
        <w:tc>
          <w:tcPr>
            <w:tcW w:w="162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公开内容（要素）</w:t>
            </w: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公开依据</w:t>
            </w:r>
          </w:p>
        </w:tc>
        <w:tc>
          <w:tcPr>
            <w:tcW w:w="18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公开时限</w:t>
            </w:r>
          </w:p>
        </w:tc>
        <w:tc>
          <w:tcPr>
            <w:tcW w:w="9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公开主体</w:t>
            </w:r>
          </w:p>
        </w:tc>
        <w:tc>
          <w:tcPr>
            <w:tcW w:w="23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公开渠道和载体</w:t>
            </w:r>
          </w:p>
        </w:tc>
        <w:tc>
          <w:tcPr>
            <w:tcW w:w="144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公开对象</w:t>
            </w:r>
          </w:p>
        </w:tc>
        <w:tc>
          <w:tcPr>
            <w:tcW w:w="12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公开方式</w:t>
            </w:r>
          </w:p>
        </w:tc>
        <w:tc>
          <w:tcPr>
            <w:tcW w:w="12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5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一级事项</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二级事项</w:t>
            </w:r>
          </w:p>
        </w:tc>
        <w:tc>
          <w:tcPr>
            <w:tcW w:w="162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p>
        </w:tc>
        <w:tc>
          <w:tcPr>
            <w:tcW w:w="18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p>
        </w:tc>
        <w:tc>
          <w:tcPr>
            <w:tcW w:w="9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p>
        </w:tc>
        <w:tc>
          <w:tcPr>
            <w:tcW w:w="23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全社会</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特定群众</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主动</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依申请公开</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县级</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sz w:val="22"/>
                <w:szCs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w:t>
            </w:r>
          </w:p>
        </w:tc>
        <w:tc>
          <w:tcPr>
            <w:tcW w:w="9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法治宣传教育</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法律知识普及服务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法律法规资讯；普法动态资讯；普法讲师团信息等</w:t>
            </w:r>
          </w:p>
        </w:tc>
        <w:tc>
          <w:tcPr>
            <w:tcW w:w="19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《中共中央、国务院转发&lt;中央宣传部、司法部关于在公民中开展法治宣传教育的第七个五年规划（2016－2020年）&gt;》《</w:t>
            </w:r>
            <w:r>
              <w:rPr>
                <w:rFonts w:hint="eastAsia" w:ascii="仿宋_GB2312" w:hAnsi="仿宋_GB2312" w:eastAsia="仿宋_GB2312" w:cs="仿宋_GB2312"/>
                <w:color w:val="auto"/>
                <w:sz w:val="18"/>
                <w:szCs w:val="18"/>
                <w:lang w:eastAsia="zh-CN"/>
              </w:rPr>
              <w:t>广东</w:t>
            </w:r>
            <w:r>
              <w:rPr>
                <w:rFonts w:hint="eastAsia" w:ascii="仿宋_GB2312" w:hAnsi="仿宋_GB2312" w:eastAsia="仿宋_GB2312" w:cs="仿宋_GB2312"/>
                <w:color w:val="auto"/>
                <w:sz w:val="18"/>
                <w:szCs w:val="18"/>
              </w:rPr>
              <w:t>省“七五”普法规划》《</w:t>
            </w:r>
            <w:r>
              <w:rPr>
                <w:rFonts w:hint="eastAsia" w:ascii="仿宋_GB2312" w:hAnsi="仿宋_GB2312" w:eastAsia="仿宋_GB2312" w:cs="仿宋_GB2312"/>
                <w:color w:val="auto"/>
                <w:sz w:val="18"/>
                <w:szCs w:val="18"/>
                <w:lang w:eastAsia="zh-CN"/>
              </w:rPr>
              <w:t>阳江市</w:t>
            </w:r>
            <w:r>
              <w:rPr>
                <w:rFonts w:hint="eastAsia" w:ascii="仿宋_GB2312" w:hAnsi="仿宋_GB2312" w:eastAsia="仿宋_GB2312" w:cs="仿宋_GB2312"/>
                <w:color w:val="auto"/>
                <w:sz w:val="18"/>
                <w:szCs w:val="18"/>
              </w:rPr>
              <w:t>“七五”普法规划》《</w:t>
            </w:r>
            <w:r>
              <w:rPr>
                <w:rFonts w:hint="eastAsia" w:ascii="仿宋_GB2312" w:hAnsi="仿宋_GB2312" w:eastAsia="仿宋_GB2312" w:cs="仿宋_GB2312"/>
                <w:color w:val="auto"/>
                <w:sz w:val="18"/>
                <w:szCs w:val="18"/>
                <w:lang w:eastAsia="zh-CN"/>
              </w:rPr>
              <w:t>阳西县</w:t>
            </w:r>
            <w:r>
              <w:rPr>
                <w:rFonts w:hint="eastAsia" w:ascii="仿宋_GB2312" w:hAnsi="仿宋_GB2312" w:eastAsia="仿宋_GB2312" w:cs="仿宋_GB2312"/>
                <w:color w:val="auto"/>
                <w:sz w:val="18"/>
                <w:szCs w:val="18"/>
              </w:rPr>
              <w:t>“七五”普法规划》</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■社区/企事业单位/村公示栏（电子屏）</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w:t>
            </w:r>
          </w:p>
        </w:tc>
        <w:tc>
          <w:tcPr>
            <w:tcW w:w="9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推广法治文化服务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辖区内法治文化阵地信息；法治文化作品、产品</w:t>
            </w:r>
          </w:p>
        </w:tc>
        <w:tc>
          <w:tcPr>
            <w:tcW w:w="19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■社区/企事业单位/村公示栏（电子屏）</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3</w:t>
            </w:r>
          </w:p>
        </w:tc>
        <w:tc>
          <w:tcPr>
            <w:tcW w:w="9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对在法治宣传教育工作中做出显著成绩的单位和个人进行表彰奖励</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评选表彰通知；先进集体和个人申报表（空白表）；拟表彰的先进集体先进个人名单；表彰决定</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中央、</w:t>
            </w:r>
            <w:r>
              <w:rPr>
                <w:rFonts w:hint="eastAsia" w:ascii="仿宋_GB2312" w:hAnsi="仿宋_GB2312" w:eastAsia="仿宋_GB2312" w:cs="仿宋_GB2312"/>
                <w:color w:val="auto"/>
                <w:sz w:val="18"/>
                <w:szCs w:val="18"/>
              </w:rPr>
              <w:t>省</w:t>
            </w:r>
            <w:r>
              <w:rPr>
                <w:rFonts w:hint="eastAsia" w:ascii="仿宋_GB2312" w:hAnsi="仿宋_GB2312" w:eastAsia="仿宋_GB2312" w:cs="仿宋_GB2312"/>
                <w:color w:val="auto"/>
                <w:sz w:val="18"/>
                <w:szCs w:val="18"/>
                <w:lang w:eastAsia="zh-CN"/>
              </w:rPr>
              <w:t>、市、县</w:t>
            </w:r>
            <w:r>
              <w:rPr>
                <w:rFonts w:hint="eastAsia" w:ascii="仿宋_GB2312" w:hAnsi="仿宋_GB2312" w:eastAsia="仿宋_GB2312" w:cs="仿宋_GB2312"/>
                <w:color w:val="auto"/>
                <w:sz w:val="18"/>
                <w:szCs w:val="18"/>
              </w:rPr>
              <w:t>“七五”普法规划</w:t>
            </w:r>
            <w:r>
              <w:rPr>
                <w:rFonts w:hint="eastAsia" w:ascii="仿宋_GB2312" w:hAnsi="仿宋_GB2312" w:eastAsia="仿宋_GB2312" w:cs="仿宋_GB2312"/>
                <w:color w:val="auto"/>
                <w:sz w:val="18"/>
                <w:szCs w:val="18"/>
                <w:lang w:eastAsia="zh-CN"/>
              </w:rPr>
              <w:t>、《广东省法治宣传教育条例》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■入户/现场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■社区/企事业单位/村公示栏（电子屏）</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4</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律师</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对律师的执业活动实施日常监督管理</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行政检查书</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《律师法》</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r>
              <w:rPr>
                <w:rFonts w:hint="eastAsia" w:ascii="仿宋_GB2312" w:hAnsi="仿宋_GB2312" w:eastAsia="仿宋_GB2312" w:cs="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■两微一端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3"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5</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公证</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公证员一般任职执业审核、考核任职执业审核</w:t>
            </w:r>
            <w:r>
              <w:rPr>
                <w:rFonts w:hint="eastAsia" w:ascii="仿宋_GB2312" w:hAnsi="仿宋_GB2312" w:eastAsia="仿宋_GB2312" w:cs="仿宋_GB2312"/>
                <w:color w:val="auto"/>
                <w:sz w:val="18"/>
                <w:szCs w:val="18"/>
                <w:lang w:eastAsia="zh-CN"/>
              </w:rPr>
              <w:t>（初审）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审查（考核）意见</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《公证法》、《公证员执业管理办法》</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■精准推送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1"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6</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法律援助服务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给予法律援助决定书；不予法律援助决定书；指派通知书</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《法律援助条例》、《</w:t>
            </w:r>
            <w:r>
              <w:rPr>
                <w:rFonts w:hint="eastAsia" w:ascii="仿宋_GB2312" w:hAnsi="仿宋_GB2312" w:eastAsia="仿宋_GB2312" w:cs="仿宋_GB2312"/>
                <w:color w:val="auto"/>
                <w:sz w:val="18"/>
                <w:szCs w:val="18"/>
                <w:lang w:eastAsia="zh-CN"/>
              </w:rPr>
              <w:t>广东</w:t>
            </w:r>
            <w:r>
              <w:rPr>
                <w:rFonts w:hint="eastAsia" w:ascii="仿宋_GB2312" w:hAnsi="仿宋_GB2312" w:eastAsia="仿宋_GB2312" w:cs="仿宋_GB2312"/>
                <w:color w:val="auto"/>
                <w:sz w:val="18"/>
                <w:szCs w:val="18"/>
              </w:rPr>
              <w:t>省法律援助条例》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法律援助机构</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■精准推送</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法律援助申请人、受指派的律师事务所或其他组织等</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7</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法律援助办案人员办案补贴的审核发放</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案件补贴审核发放表</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《法律援助条例》、《</w:t>
            </w:r>
            <w:r>
              <w:rPr>
                <w:rFonts w:hint="eastAsia" w:ascii="仿宋_GB2312" w:hAnsi="仿宋_GB2312" w:eastAsia="仿宋_GB2312" w:cs="仿宋_GB2312"/>
                <w:color w:val="auto"/>
                <w:sz w:val="18"/>
                <w:szCs w:val="18"/>
                <w:lang w:eastAsia="zh-CN"/>
              </w:rPr>
              <w:t>广东</w:t>
            </w:r>
            <w:r>
              <w:rPr>
                <w:rFonts w:hint="eastAsia" w:ascii="仿宋_GB2312" w:hAnsi="仿宋_GB2312" w:eastAsia="仿宋_GB2312" w:cs="仿宋_GB2312"/>
                <w:color w:val="auto"/>
                <w:sz w:val="18"/>
                <w:szCs w:val="18"/>
              </w:rPr>
              <w:t>省法律援助条例》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自收到公开申请之日起20个工作日内公开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法律援助机构</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■精准推送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6"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8</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对法律援助机构不予援助决定异议的审查</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处理决定书</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《法律援助条例》、《</w:t>
            </w:r>
            <w:r>
              <w:rPr>
                <w:rFonts w:hint="eastAsia" w:ascii="仿宋_GB2312" w:hAnsi="仿宋_GB2312" w:eastAsia="仿宋_GB2312" w:cs="仿宋_GB2312"/>
                <w:color w:val="auto"/>
                <w:sz w:val="18"/>
                <w:szCs w:val="18"/>
                <w:lang w:eastAsia="zh-CN"/>
              </w:rPr>
              <w:t>广东</w:t>
            </w:r>
            <w:r>
              <w:rPr>
                <w:rFonts w:hint="eastAsia" w:ascii="仿宋_GB2312" w:hAnsi="仿宋_GB2312" w:eastAsia="仿宋_GB2312" w:cs="仿宋_GB2312"/>
                <w:color w:val="auto"/>
                <w:sz w:val="18"/>
                <w:szCs w:val="18"/>
              </w:rPr>
              <w:t>省法律援助条例》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自收到公开申请之日起20个工作日内公开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■精准推送</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申请人</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3"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val="en-US" w:eastAsia="zh-CN"/>
              </w:rPr>
              <w:t>9</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人民调解</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对有突出贡献的人民调解委员会和人民调解员按照国家规定给予表彰奖励</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评选表彰通知；先进集体和个人申报表（空白表）；拟表彰的先进集体先进个人名单；</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表彰决定</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《人民调解法》</w:t>
            </w:r>
            <w:r>
              <w:rPr>
                <w:rFonts w:hint="eastAsia" w:ascii="仿宋_GB2312" w:hAnsi="仿宋_GB2312" w:eastAsia="仿宋_GB2312" w:cs="仿宋_GB2312"/>
                <w:color w:val="auto"/>
                <w:sz w:val="18"/>
                <w:szCs w:val="18"/>
                <w:lang w:eastAsia="zh-CN"/>
              </w:rPr>
              <w:t>、《</w:t>
            </w:r>
            <w:r>
              <w:rPr>
                <w:rFonts w:hint="eastAsia" w:ascii="仿宋_GB2312" w:hAnsi="仿宋_GB2312" w:eastAsia="仿宋_GB2312" w:cs="仿宋_GB2312"/>
                <w:color w:val="auto"/>
                <w:sz w:val="18"/>
                <w:szCs w:val="18"/>
              </w:rPr>
              <w:t>广东省实施</w:t>
            </w:r>
            <w:r>
              <w:rPr>
                <w:rFonts w:hint="eastAsia" w:ascii="仿宋_GB2312" w:hAnsi="仿宋_GB2312" w:eastAsia="仿宋_GB2312" w:cs="仿宋_GB2312"/>
                <w:color w:val="auto"/>
                <w:sz w:val="18"/>
                <w:szCs w:val="18"/>
                <w:lang w:val="en-US" w:eastAsia="zh-CN"/>
              </w:rPr>
              <w:t>&lt;</w:t>
            </w:r>
            <w:r>
              <w:rPr>
                <w:rFonts w:hint="eastAsia" w:ascii="仿宋_GB2312" w:hAnsi="仿宋_GB2312" w:eastAsia="仿宋_GB2312" w:cs="仿宋_GB2312"/>
                <w:color w:val="auto"/>
                <w:sz w:val="18"/>
                <w:szCs w:val="18"/>
              </w:rPr>
              <w:t>中华人民共和国人民调解法</w:t>
            </w:r>
            <w:r>
              <w:rPr>
                <w:rFonts w:hint="eastAsia" w:ascii="仿宋_GB2312" w:hAnsi="仿宋_GB2312" w:eastAsia="仿宋_GB2312" w:cs="仿宋_GB2312"/>
                <w:color w:val="auto"/>
                <w:sz w:val="18"/>
                <w:szCs w:val="18"/>
                <w:lang w:val="en-US" w:eastAsia="zh-CN"/>
              </w:rPr>
              <w:t>&gt;</w:t>
            </w:r>
            <w:r>
              <w:rPr>
                <w:rFonts w:hint="eastAsia" w:ascii="仿宋_GB2312" w:hAnsi="仿宋_GB2312" w:eastAsia="仿宋_GB2312" w:cs="仿宋_GB2312"/>
                <w:color w:val="auto"/>
                <w:sz w:val="18"/>
                <w:szCs w:val="18"/>
              </w:rPr>
              <w:t>办法</w:t>
            </w:r>
            <w:r>
              <w:rPr>
                <w:rFonts w:hint="eastAsia" w:ascii="仿宋_GB2312" w:hAnsi="仿宋_GB2312" w:eastAsia="仿宋_GB2312" w:cs="仿宋_GB2312"/>
                <w:color w:val="auto"/>
                <w:sz w:val="18"/>
                <w:szCs w:val="18"/>
                <w:lang w:eastAsia="zh-CN"/>
              </w:rPr>
              <w:t>》</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r>
              <w:rPr>
                <w:rFonts w:hint="eastAsia" w:ascii="仿宋_GB2312" w:hAnsi="仿宋_GB2312" w:eastAsia="仿宋_GB2312" w:cs="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■政务服务中心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■纸质媒体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6"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0</w:t>
            </w:r>
          </w:p>
        </w:tc>
        <w:tc>
          <w:tcPr>
            <w:tcW w:w="90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查询</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服务</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法律法规和案例检索服务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法律法规库网址或链接；典型案例库网址或链接</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《中共中央、国务院转发&lt;中央宣传部、司法部关于在公民中开展法治宣传教育的第七个五年规划（2016－2020年）&gt;》《</w:t>
            </w:r>
            <w:r>
              <w:rPr>
                <w:rFonts w:hint="eastAsia" w:ascii="仿宋_GB2312" w:hAnsi="仿宋_GB2312" w:eastAsia="仿宋_GB2312" w:cs="仿宋_GB2312"/>
                <w:color w:val="auto"/>
                <w:sz w:val="18"/>
                <w:szCs w:val="18"/>
                <w:lang w:eastAsia="zh-CN"/>
              </w:rPr>
              <w:t>广东</w:t>
            </w:r>
            <w:r>
              <w:rPr>
                <w:rFonts w:hint="eastAsia" w:ascii="仿宋_GB2312" w:hAnsi="仿宋_GB2312" w:eastAsia="仿宋_GB2312" w:cs="仿宋_GB2312"/>
                <w:color w:val="auto"/>
                <w:sz w:val="18"/>
                <w:szCs w:val="18"/>
              </w:rPr>
              <w:t>省“七五”普法规划》《</w:t>
            </w:r>
            <w:r>
              <w:rPr>
                <w:rFonts w:hint="eastAsia" w:ascii="仿宋_GB2312" w:hAnsi="仿宋_GB2312" w:eastAsia="仿宋_GB2312" w:cs="仿宋_GB2312"/>
                <w:color w:val="auto"/>
                <w:sz w:val="18"/>
                <w:szCs w:val="18"/>
                <w:lang w:eastAsia="zh-CN"/>
              </w:rPr>
              <w:t>阳江市</w:t>
            </w:r>
            <w:r>
              <w:rPr>
                <w:rFonts w:hint="eastAsia" w:ascii="仿宋_GB2312" w:hAnsi="仿宋_GB2312" w:eastAsia="仿宋_GB2312" w:cs="仿宋_GB2312"/>
                <w:color w:val="auto"/>
                <w:sz w:val="18"/>
                <w:szCs w:val="18"/>
              </w:rPr>
              <w:t>“七五”普法规划》《</w:t>
            </w:r>
            <w:r>
              <w:rPr>
                <w:rFonts w:hint="eastAsia" w:ascii="仿宋_GB2312" w:hAnsi="仿宋_GB2312" w:eastAsia="仿宋_GB2312" w:cs="仿宋_GB2312"/>
                <w:color w:val="auto"/>
                <w:sz w:val="18"/>
                <w:szCs w:val="18"/>
                <w:lang w:eastAsia="zh-CN"/>
              </w:rPr>
              <w:t>阳西县</w:t>
            </w:r>
            <w:r>
              <w:rPr>
                <w:rFonts w:hint="eastAsia" w:ascii="仿宋_GB2312" w:hAnsi="仿宋_GB2312" w:eastAsia="仿宋_GB2312" w:cs="仿宋_GB2312"/>
                <w:color w:val="auto"/>
                <w:sz w:val="18"/>
                <w:szCs w:val="18"/>
              </w:rPr>
              <w:t>“七五”普法规划》</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r>
              <w:rPr>
                <w:rFonts w:hint="eastAsia" w:ascii="仿宋_GB2312" w:hAnsi="仿宋_GB2312" w:eastAsia="仿宋_GB2312" w:cs="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■政务服务中心</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0"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11</w:t>
            </w:r>
          </w:p>
        </w:tc>
        <w:tc>
          <w:tcPr>
            <w:tcW w:w="90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法律服务机构、人员信息查询服务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辖区内的律师、公证、人民调解等法律服务机构和人员有关基本信息</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《政府信息公开条例》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r>
              <w:rPr>
                <w:rFonts w:hint="eastAsia" w:ascii="仿宋_GB2312" w:hAnsi="仿宋_GB2312" w:eastAsia="仿宋_GB2312" w:cs="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■政务服务中心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12</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法律咨询服务</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公共法律服务实体平台、热线平台、网络平台咨询服务</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公共法律服务实体、热线、网络平台法律咨询服务指南</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《政府信息公开条例》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■两微一端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 xml:space="preserve">■政务服务中心  </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trPr>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color w:val="auto"/>
                <w:sz w:val="18"/>
                <w:szCs w:val="18"/>
              </w:rPr>
              <w:t>1</w:t>
            </w:r>
            <w:r>
              <w:rPr>
                <w:rFonts w:hint="eastAsia" w:ascii="仿宋_GB2312" w:hAnsi="仿宋_GB2312" w:eastAsia="仿宋_GB2312" w:cs="仿宋_GB2312"/>
                <w:color w:val="auto"/>
                <w:sz w:val="18"/>
                <w:szCs w:val="18"/>
                <w:lang w:val="en-US" w:eastAsia="zh-CN"/>
              </w:rPr>
              <w:t>3</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公共法律服务平台</w:t>
            </w: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公共法律服务实体、热线、网络平台信息</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公共法律服务平台建设相关</w:t>
            </w:r>
            <w:r>
              <w:rPr>
                <w:rFonts w:hint="eastAsia" w:ascii="仿宋_GB2312" w:hAnsi="仿宋_GB2312" w:eastAsia="仿宋_GB2312" w:cs="仿宋_GB2312"/>
                <w:color w:val="auto"/>
                <w:sz w:val="18"/>
                <w:szCs w:val="18"/>
                <w:lang w:eastAsia="zh-CN"/>
              </w:rPr>
              <w:t>信息</w:t>
            </w:r>
            <w:r>
              <w:rPr>
                <w:rFonts w:hint="eastAsia" w:ascii="仿宋_GB2312" w:hAnsi="仿宋_GB2312" w:eastAsia="仿宋_GB2312" w:cs="仿宋_GB2312"/>
                <w:color w:val="auto"/>
                <w:sz w:val="18"/>
                <w:szCs w:val="18"/>
              </w:rPr>
              <w:t>；公共法律服务中心、工作站具体地址；12348公共法律服务热线号码；中国法律服务网和各省级法律服务网网址；三大平台提供的公共法律服务事项清单及服务指南</w:t>
            </w:r>
          </w:p>
        </w:tc>
        <w:tc>
          <w:tcPr>
            <w:tcW w:w="198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《政府信息公开条例》</w:t>
            </w:r>
          </w:p>
        </w:tc>
        <w:tc>
          <w:tcPr>
            <w:tcW w:w="18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自制作或获取该信息之日起20个工作日内公开</w:t>
            </w:r>
          </w:p>
        </w:tc>
        <w:tc>
          <w:tcPr>
            <w:tcW w:w="90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eastAsia="zh-CN"/>
              </w:rPr>
              <w:t>县司法行政部门、乡镇人民政府</w:t>
            </w:r>
          </w:p>
        </w:tc>
        <w:tc>
          <w:tcPr>
            <w:tcW w:w="23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r>
              <w:rPr>
                <w:rFonts w:hint="eastAsia" w:ascii="仿宋_GB2312" w:hAnsi="仿宋_GB2312" w:eastAsia="仿宋_GB2312" w:cs="仿宋_GB2312"/>
                <w:color w:val="auto"/>
                <w:sz w:val="18"/>
                <w:szCs w:val="18"/>
                <w:lang w:eastAsia="zh-CN"/>
              </w:rPr>
              <w:t>阳西县人民政府门户网站</w:t>
            </w:r>
            <w:r>
              <w:rPr>
                <w:rFonts w:hint="eastAsia" w:ascii="仿宋_GB2312" w:hAnsi="仿宋_GB2312" w:eastAsia="仿宋_GB2312" w:cs="仿宋_GB2312"/>
                <w:color w:val="auto"/>
                <w:sz w:val="18"/>
                <w:szCs w:val="18"/>
              </w:rPr>
              <w:t xml:space="preserve">   </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■政务服务中心</w:t>
            </w:r>
          </w:p>
        </w:tc>
        <w:tc>
          <w:tcPr>
            <w:tcW w:w="658"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82"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p>
        </w:tc>
        <w:tc>
          <w:tcPr>
            <w:tcW w:w="54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w:t>
            </w:r>
          </w:p>
        </w:tc>
      </w:tr>
    </w:tbl>
    <w:p/>
    <w:sectPr>
      <w:footerReference r:id="rId3" w:type="default"/>
      <w:pgSz w:w="16840" w:h="11907" w:orient="landscape"/>
      <w:pgMar w:top="1803" w:right="1440" w:bottom="1803" w:left="1440" w:header="851" w:footer="68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70"/>
    <w:rsid w:val="000011A5"/>
    <w:rsid w:val="000D6D65"/>
    <w:rsid w:val="001F19BB"/>
    <w:rsid w:val="0030494A"/>
    <w:rsid w:val="00367749"/>
    <w:rsid w:val="004968E4"/>
    <w:rsid w:val="00506129"/>
    <w:rsid w:val="00602A16"/>
    <w:rsid w:val="006A54F2"/>
    <w:rsid w:val="006F7C17"/>
    <w:rsid w:val="00763541"/>
    <w:rsid w:val="008D2086"/>
    <w:rsid w:val="00995B28"/>
    <w:rsid w:val="00AE0AB0"/>
    <w:rsid w:val="00B67470"/>
    <w:rsid w:val="00CF7691"/>
    <w:rsid w:val="00D5786F"/>
    <w:rsid w:val="00D65CCD"/>
    <w:rsid w:val="00DC4CB4"/>
    <w:rsid w:val="00E575CC"/>
    <w:rsid w:val="00EB6114"/>
    <w:rsid w:val="00EC25DD"/>
    <w:rsid w:val="00FC4D54"/>
    <w:rsid w:val="01884207"/>
    <w:rsid w:val="02530343"/>
    <w:rsid w:val="03A14120"/>
    <w:rsid w:val="045D70B1"/>
    <w:rsid w:val="04666B8F"/>
    <w:rsid w:val="04D12172"/>
    <w:rsid w:val="07473BE3"/>
    <w:rsid w:val="0B87666C"/>
    <w:rsid w:val="0CD743E8"/>
    <w:rsid w:val="0E4442F4"/>
    <w:rsid w:val="175348CC"/>
    <w:rsid w:val="1DC25464"/>
    <w:rsid w:val="20430171"/>
    <w:rsid w:val="232E4392"/>
    <w:rsid w:val="259050C9"/>
    <w:rsid w:val="2FE35169"/>
    <w:rsid w:val="30200D71"/>
    <w:rsid w:val="30A91ED1"/>
    <w:rsid w:val="320412F8"/>
    <w:rsid w:val="328D24ED"/>
    <w:rsid w:val="38B308A2"/>
    <w:rsid w:val="400C067C"/>
    <w:rsid w:val="41836C7B"/>
    <w:rsid w:val="42F8036A"/>
    <w:rsid w:val="446849D1"/>
    <w:rsid w:val="4497716E"/>
    <w:rsid w:val="481324FC"/>
    <w:rsid w:val="4A37348C"/>
    <w:rsid w:val="4BF669FD"/>
    <w:rsid w:val="55D240E5"/>
    <w:rsid w:val="58024C0D"/>
    <w:rsid w:val="58052284"/>
    <w:rsid w:val="5AB83B1B"/>
    <w:rsid w:val="5BAD218F"/>
    <w:rsid w:val="5C760E74"/>
    <w:rsid w:val="5C924FE4"/>
    <w:rsid w:val="60311D87"/>
    <w:rsid w:val="62007301"/>
    <w:rsid w:val="63D62000"/>
    <w:rsid w:val="6FED2227"/>
    <w:rsid w:val="72B54F78"/>
    <w:rsid w:val="739F668A"/>
    <w:rsid w:val="75DF203B"/>
    <w:rsid w:val="76B05C3F"/>
    <w:rsid w:val="779B77AF"/>
    <w:rsid w:val="7B3212E7"/>
    <w:rsid w:val="7D653E1F"/>
    <w:rsid w:val="7D757814"/>
    <w:rsid w:val="7D7F6673"/>
    <w:rsid w:val="7DB57524"/>
    <w:rsid w:val="7E595537"/>
    <w:rsid w:val="7F497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476</Words>
  <Characters>2714</Characters>
  <Lines>22</Lines>
  <Paragraphs>6</Paragraphs>
  <TotalTime>0</TotalTime>
  <ScaleCrop>false</ScaleCrop>
  <LinksUpToDate>false</LinksUpToDate>
  <CharactersWithSpaces>3184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2020-06-22T02:26:00Z</dcterms:created>
  <dc:creator>马育芳</dc:creator>
  <cp:lastModifiedBy>.</cp:lastModifiedBy>
  <cp:lastPrinted>2020-11-26T09:05:00Z</cp:lastPrinted>
  <dcterms:modified xsi:type="dcterms:W3CDTF">2020-12-24T06:01:37Z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