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kinsoku/>
        <w:wordWrap/>
        <w:overflowPunct/>
        <w:topLinePunct w:val="0"/>
        <w:autoSpaceDE/>
        <w:autoSpaceDN/>
        <w:bidi w:val="0"/>
        <w:adjustRightInd/>
        <w:snapToGrid/>
        <w:spacing w:line="240" w:lineRule="exact"/>
        <w:jc w:val="center"/>
        <w:textAlignment w:val="auto"/>
        <w:rPr>
          <w:rFonts w:hint="eastAsia" w:ascii="方正小标宋_GBK" w:hAnsi="方正小标宋_GBK" w:eastAsia="方正小标宋_GBK" w:cs="Times New Roman"/>
          <w:b w:val="0"/>
          <w:bCs w:val="0"/>
          <w:color w:val="auto"/>
          <w:sz w:val="30"/>
        </w:rPr>
      </w:pPr>
      <w:bookmarkStart w:id="0" w:name="_GoBack"/>
      <w:bookmarkEnd w:id="0"/>
      <w:r>
        <w:rPr>
          <w:rFonts w:hint="eastAsia" w:ascii="方正小标宋_GBK" w:hAnsi="方正小标宋_GBK" w:eastAsia="方正小标宋_GBK" w:cs="Times New Roman"/>
          <w:b w:val="0"/>
          <w:bCs w:val="0"/>
          <w:color w:val="auto"/>
          <w:sz w:val="30"/>
        </w:rPr>
        <w:t>阳西县重大建设项目领域基层政务公开事项标准目录</w:t>
      </w:r>
    </w:p>
    <w:tbl>
      <w:tblPr>
        <w:tblStyle w:val="7"/>
        <w:tblW w:w="145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0"/>
        <w:gridCol w:w="588"/>
        <w:gridCol w:w="598"/>
        <w:gridCol w:w="2962"/>
        <w:gridCol w:w="2281"/>
        <w:gridCol w:w="1338"/>
        <w:gridCol w:w="1121"/>
        <w:gridCol w:w="1638"/>
        <w:gridCol w:w="475"/>
        <w:gridCol w:w="662"/>
        <w:gridCol w:w="513"/>
        <w:gridCol w:w="663"/>
        <w:gridCol w:w="588"/>
        <w:gridCol w:w="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430" w:type="dxa"/>
            <w:vMerge w:val="restart"/>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olor w:val="auto"/>
                <w:kern w:val="0"/>
                <w:sz w:val="22"/>
              </w:rPr>
            </w:pPr>
            <w:r>
              <w:rPr>
                <w:rFonts w:hint="eastAsia" w:ascii="黑体" w:hAnsi="宋体" w:eastAsia="黑体"/>
                <w:color w:val="auto"/>
                <w:kern w:val="0"/>
                <w:sz w:val="22"/>
              </w:rPr>
              <w:t>序号</w:t>
            </w:r>
          </w:p>
        </w:tc>
        <w:tc>
          <w:tcPr>
            <w:tcW w:w="1186" w:type="dxa"/>
            <w:gridSpan w:val="2"/>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olor w:val="auto"/>
                <w:kern w:val="0"/>
                <w:sz w:val="22"/>
              </w:rPr>
            </w:pPr>
            <w:r>
              <w:rPr>
                <w:rFonts w:hint="eastAsia" w:ascii="黑体" w:hAnsi="宋体" w:eastAsia="黑体"/>
                <w:color w:val="auto"/>
                <w:kern w:val="0"/>
                <w:sz w:val="22"/>
              </w:rPr>
              <w:t>公开事项</w:t>
            </w:r>
          </w:p>
        </w:tc>
        <w:tc>
          <w:tcPr>
            <w:tcW w:w="2962" w:type="dxa"/>
            <w:vMerge w:val="restart"/>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olor w:val="auto"/>
                <w:kern w:val="0"/>
                <w:sz w:val="22"/>
              </w:rPr>
            </w:pPr>
            <w:r>
              <w:rPr>
                <w:rFonts w:hint="eastAsia" w:ascii="黑体" w:hAnsi="宋体" w:eastAsia="黑体"/>
                <w:color w:val="auto"/>
                <w:kern w:val="0"/>
                <w:sz w:val="22"/>
              </w:rPr>
              <w:t>公开内容（要素）</w:t>
            </w:r>
          </w:p>
        </w:tc>
        <w:tc>
          <w:tcPr>
            <w:tcW w:w="2281" w:type="dxa"/>
            <w:vMerge w:val="restart"/>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olor w:val="auto"/>
                <w:kern w:val="0"/>
                <w:sz w:val="22"/>
              </w:rPr>
            </w:pPr>
            <w:r>
              <w:rPr>
                <w:rFonts w:hint="eastAsia" w:ascii="黑体" w:hAnsi="宋体" w:eastAsia="黑体"/>
                <w:color w:val="auto"/>
                <w:kern w:val="0"/>
                <w:sz w:val="22"/>
              </w:rPr>
              <w:t>公开依据</w:t>
            </w:r>
          </w:p>
        </w:tc>
        <w:tc>
          <w:tcPr>
            <w:tcW w:w="1338" w:type="dxa"/>
            <w:vMerge w:val="restart"/>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olor w:val="auto"/>
                <w:kern w:val="0"/>
                <w:sz w:val="22"/>
              </w:rPr>
            </w:pPr>
            <w:r>
              <w:rPr>
                <w:rFonts w:hint="eastAsia" w:ascii="黑体" w:hAnsi="宋体" w:eastAsia="黑体"/>
                <w:color w:val="auto"/>
                <w:kern w:val="0"/>
                <w:sz w:val="22"/>
              </w:rPr>
              <w:t>公开时限</w:t>
            </w:r>
          </w:p>
        </w:tc>
        <w:tc>
          <w:tcPr>
            <w:tcW w:w="1121" w:type="dxa"/>
            <w:vMerge w:val="restart"/>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olor w:val="auto"/>
                <w:kern w:val="0"/>
                <w:sz w:val="22"/>
              </w:rPr>
            </w:pPr>
            <w:r>
              <w:rPr>
                <w:rFonts w:hint="eastAsia" w:ascii="黑体" w:hAnsi="宋体" w:eastAsia="黑体"/>
                <w:color w:val="auto"/>
                <w:kern w:val="0"/>
                <w:sz w:val="22"/>
              </w:rPr>
              <w:t>公开</w:t>
            </w:r>
          </w:p>
          <w:p>
            <w:pPr>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olor w:val="auto"/>
                <w:kern w:val="0"/>
                <w:sz w:val="22"/>
              </w:rPr>
            </w:pPr>
            <w:r>
              <w:rPr>
                <w:rFonts w:hint="eastAsia" w:ascii="黑体" w:hAnsi="宋体" w:eastAsia="黑体"/>
                <w:color w:val="auto"/>
                <w:kern w:val="0"/>
                <w:sz w:val="22"/>
              </w:rPr>
              <w:t>主体</w:t>
            </w:r>
          </w:p>
        </w:tc>
        <w:tc>
          <w:tcPr>
            <w:tcW w:w="1638" w:type="dxa"/>
            <w:vMerge w:val="restart"/>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olor w:val="auto"/>
                <w:kern w:val="0"/>
                <w:sz w:val="22"/>
              </w:rPr>
            </w:pPr>
            <w:r>
              <w:rPr>
                <w:rFonts w:hint="eastAsia" w:ascii="黑体" w:hAnsi="宋体" w:eastAsia="黑体"/>
                <w:color w:val="auto"/>
                <w:kern w:val="0"/>
                <w:sz w:val="22"/>
              </w:rPr>
              <w:t>公开渠道和载体</w:t>
            </w:r>
          </w:p>
        </w:tc>
        <w:tc>
          <w:tcPr>
            <w:tcW w:w="1137" w:type="dxa"/>
            <w:gridSpan w:val="2"/>
            <w:tcBorders>
              <w:top w:val="single" w:color="auto" w:sz="4" w:space="0"/>
              <w:left w:val="nil"/>
              <w:bottom w:val="nil"/>
              <w:right w:val="single" w:color="auto" w:sz="4" w:space="0"/>
            </w:tcBorders>
            <w:vAlign w:val="center"/>
          </w:tcPr>
          <w:p>
            <w:pPr>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olor w:val="auto"/>
                <w:kern w:val="0"/>
                <w:sz w:val="22"/>
              </w:rPr>
            </w:pPr>
            <w:r>
              <w:rPr>
                <w:rFonts w:hint="eastAsia" w:ascii="黑体" w:hAnsi="宋体" w:eastAsia="黑体"/>
                <w:color w:val="auto"/>
                <w:kern w:val="0"/>
                <w:sz w:val="22"/>
              </w:rPr>
              <w:t>公开对象</w:t>
            </w:r>
          </w:p>
        </w:tc>
        <w:tc>
          <w:tcPr>
            <w:tcW w:w="1176" w:type="dxa"/>
            <w:gridSpan w:val="2"/>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olor w:val="auto"/>
                <w:kern w:val="0"/>
                <w:sz w:val="22"/>
              </w:rPr>
            </w:pPr>
            <w:r>
              <w:rPr>
                <w:rFonts w:hint="eastAsia" w:ascii="黑体" w:hAnsi="宋体" w:eastAsia="黑体"/>
                <w:color w:val="auto"/>
                <w:kern w:val="0"/>
                <w:sz w:val="22"/>
              </w:rPr>
              <w:t>公开方式</w:t>
            </w:r>
          </w:p>
        </w:tc>
        <w:tc>
          <w:tcPr>
            <w:tcW w:w="1267" w:type="dxa"/>
            <w:gridSpan w:val="2"/>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olor w:val="auto"/>
                <w:kern w:val="0"/>
                <w:sz w:val="22"/>
                <w:lang w:eastAsia="zh-CN"/>
              </w:rPr>
            </w:pPr>
            <w:r>
              <w:rPr>
                <w:rFonts w:hint="eastAsia" w:ascii="黑体" w:hAnsi="宋体" w:eastAsia="黑体"/>
                <w:color w:val="auto"/>
                <w:kern w:val="0"/>
                <w:sz w:val="22"/>
                <w:lang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3" w:hRule="atLeast"/>
          <w:jc w:val="center"/>
        </w:trPr>
        <w:tc>
          <w:tcPr>
            <w:tcW w:w="430"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olor w:val="auto"/>
                <w:kern w:val="0"/>
                <w:sz w:val="22"/>
              </w:rPr>
            </w:pPr>
          </w:p>
        </w:tc>
        <w:tc>
          <w:tcPr>
            <w:tcW w:w="588"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olor w:val="auto"/>
                <w:kern w:val="0"/>
                <w:sz w:val="22"/>
              </w:rPr>
            </w:pPr>
            <w:r>
              <w:rPr>
                <w:rFonts w:hint="eastAsia" w:ascii="黑体" w:hAnsi="宋体" w:eastAsia="黑体"/>
                <w:color w:val="auto"/>
                <w:kern w:val="0"/>
                <w:sz w:val="22"/>
              </w:rPr>
              <w:t>一级事项</w:t>
            </w:r>
          </w:p>
        </w:tc>
        <w:tc>
          <w:tcPr>
            <w:tcW w:w="598"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olor w:val="auto"/>
                <w:kern w:val="0"/>
                <w:sz w:val="22"/>
              </w:rPr>
            </w:pPr>
            <w:r>
              <w:rPr>
                <w:rFonts w:hint="eastAsia" w:ascii="黑体" w:hAnsi="宋体" w:eastAsia="黑体"/>
                <w:color w:val="auto"/>
                <w:kern w:val="0"/>
                <w:sz w:val="22"/>
              </w:rPr>
              <w:t>二级事项</w:t>
            </w:r>
          </w:p>
        </w:tc>
        <w:tc>
          <w:tcPr>
            <w:tcW w:w="2962" w:type="dxa"/>
            <w:vMerge w:val="continue"/>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olor w:val="auto"/>
                <w:kern w:val="0"/>
                <w:sz w:val="22"/>
              </w:rPr>
            </w:pPr>
          </w:p>
        </w:tc>
        <w:tc>
          <w:tcPr>
            <w:tcW w:w="2281" w:type="dxa"/>
            <w:vMerge w:val="continue"/>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olor w:val="auto"/>
                <w:kern w:val="0"/>
                <w:sz w:val="22"/>
              </w:rPr>
            </w:pPr>
          </w:p>
        </w:tc>
        <w:tc>
          <w:tcPr>
            <w:tcW w:w="1338" w:type="dxa"/>
            <w:vMerge w:val="continue"/>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olor w:val="auto"/>
                <w:kern w:val="0"/>
                <w:sz w:val="22"/>
              </w:rPr>
            </w:pPr>
          </w:p>
        </w:tc>
        <w:tc>
          <w:tcPr>
            <w:tcW w:w="1121" w:type="dxa"/>
            <w:vMerge w:val="continue"/>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olor w:val="auto"/>
                <w:kern w:val="0"/>
                <w:sz w:val="22"/>
              </w:rPr>
            </w:pPr>
          </w:p>
        </w:tc>
        <w:tc>
          <w:tcPr>
            <w:tcW w:w="1638" w:type="dxa"/>
            <w:vMerge w:val="continue"/>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olor w:val="auto"/>
                <w:kern w:val="0"/>
                <w:sz w:val="22"/>
              </w:rPr>
            </w:pPr>
          </w:p>
        </w:tc>
        <w:tc>
          <w:tcPr>
            <w:tcW w:w="475"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olor w:val="auto"/>
                <w:kern w:val="0"/>
                <w:sz w:val="22"/>
              </w:rPr>
            </w:pPr>
            <w:r>
              <w:rPr>
                <w:rFonts w:hint="eastAsia" w:ascii="黑体" w:hAnsi="宋体" w:eastAsia="黑体"/>
                <w:color w:val="auto"/>
                <w:kern w:val="0"/>
                <w:sz w:val="22"/>
              </w:rPr>
              <w:t>全社会</w:t>
            </w:r>
          </w:p>
        </w:tc>
        <w:tc>
          <w:tcPr>
            <w:tcW w:w="662"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olor w:val="auto"/>
                <w:kern w:val="0"/>
                <w:sz w:val="22"/>
              </w:rPr>
            </w:pPr>
            <w:r>
              <w:rPr>
                <w:rFonts w:hint="eastAsia" w:ascii="黑体" w:hAnsi="宋体" w:eastAsia="黑体"/>
                <w:color w:val="auto"/>
                <w:kern w:val="0"/>
                <w:sz w:val="22"/>
              </w:rPr>
              <w:t>特定群众</w:t>
            </w:r>
          </w:p>
        </w:tc>
        <w:tc>
          <w:tcPr>
            <w:tcW w:w="513"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olor w:val="auto"/>
                <w:kern w:val="0"/>
                <w:sz w:val="22"/>
              </w:rPr>
            </w:pPr>
            <w:r>
              <w:rPr>
                <w:rFonts w:hint="eastAsia" w:ascii="黑体" w:hAnsi="宋体" w:eastAsia="黑体"/>
                <w:color w:val="auto"/>
                <w:kern w:val="0"/>
                <w:sz w:val="22"/>
              </w:rPr>
              <w:t>主动</w:t>
            </w:r>
          </w:p>
        </w:tc>
        <w:tc>
          <w:tcPr>
            <w:tcW w:w="663"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olor w:val="auto"/>
                <w:kern w:val="0"/>
                <w:sz w:val="22"/>
              </w:rPr>
            </w:pPr>
            <w:r>
              <w:rPr>
                <w:rFonts w:hint="eastAsia" w:ascii="黑体" w:hAnsi="宋体" w:eastAsia="黑体"/>
                <w:color w:val="auto"/>
                <w:kern w:val="0"/>
                <w:sz w:val="22"/>
              </w:rPr>
              <w:t>依申请公开</w:t>
            </w:r>
          </w:p>
        </w:tc>
        <w:tc>
          <w:tcPr>
            <w:tcW w:w="588"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olor w:val="auto"/>
                <w:kern w:val="0"/>
                <w:sz w:val="22"/>
                <w:lang w:eastAsia="zh-CN"/>
              </w:rPr>
            </w:pPr>
            <w:r>
              <w:rPr>
                <w:rFonts w:hint="eastAsia" w:ascii="黑体" w:hAnsi="宋体" w:eastAsia="黑体"/>
                <w:color w:val="auto"/>
                <w:kern w:val="0"/>
                <w:sz w:val="22"/>
                <w:lang w:eastAsia="zh-CN"/>
              </w:rPr>
              <w:t>县级</w:t>
            </w:r>
          </w:p>
        </w:tc>
        <w:tc>
          <w:tcPr>
            <w:tcW w:w="679"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olor w:val="auto"/>
                <w:kern w:val="0"/>
                <w:sz w:val="22"/>
              </w:rPr>
            </w:pPr>
            <w:r>
              <w:rPr>
                <w:rFonts w:hint="eastAsia" w:ascii="黑体" w:hAnsi="宋体" w:eastAsia="黑体" w:cs="宋体"/>
                <w:color w:val="auto"/>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2" w:hRule="atLeast"/>
          <w:jc w:val="center"/>
        </w:trPr>
        <w:tc>
          <w:tcPr>
            <w:tcW w:w="430"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w:t>
            </w:r>
          </w:p>
        </w:tc>
        <w:tc>
          <w:tcPr>
            <w:tcW w:w="588" w:type="dxa"/>
            <w:vMerge w:val="restart"/>
            <w:tcBorders>
              <w:top w:val="single" w:color="auto" w:sz="4" w:space="0"/>
              <w:left w:val="nil"/>
              <w:right w:val="single" w:color="auto" w:sz="4" w:space="0"/>
            </w:tcBorders>
            <w:vAlign w:val="center"/>
          </w:tcPr>
          <w:p>
            <w:pPr>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批准服务信息</w:t>
            </w:r>
          </w:p>
        </w:tc>
        <w:tc>
          <w:tcPr>
            <w:tcW w:w="598" w:type="dxa"/>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办事指南</w:t>
            </w:r>
          </w:p>
        </w:tc>
        <w:tc>
          <w:tcPr>
            <w:tcW w:w="2962" w:type="dxa"/>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lang w:eastAsia="zh-CN"/>
              </w:rPr>
            </w:pPr>
            <w:r>
              <w:rPr>
                <w:rFonts w:hint="eastAsia" w:ascii="仿宋_GB2312" w:hAnsi="仿宋_GB2312" w:eastAsia="仿宋_GB2312" w:cs="仿宋_GB2312"/>
                <w:color w:val="auto"/>
                <w:sz w:val="18"/>
                <w:szCs w:val="18"/>
                <w:lang w:eastAsia="zh-CN"/>
              </w:rPr>
              <w:t>申报材料清单、批准流程、办理时限、受理机构联系方式、申报要求等</w:t>
            </w:r>
          </w:p>
        </w:tc>
        <w:tc>
          <w:tcPr>
            <w:tcW w:w="2281" w:type="dxa"/>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2"/>
                <w:sz w:val="18"/>
                <w:szCs w:val="18"/>
                <w:lang w:val="en-US" w:eastAsia="zh-CN" w:bidi="ar-SA"/>
              </w:rPr>
              <w:t>《政府信息公开条例》《关于全面推进政务公开工作意见》《关于推进重大建设项目批准和实施领域政府信息公开的意见》</w:t>
            </w:r>
          </w:p>
        </w:tc>
        <w:tc>
          <w:tcPr>
            <w:tcW w:w="1338" w:type="dxa"/>
            <w:tcBorders>
              <w:top w:val="single" w:color="auto" w:sz="4" w:space="0"/>
              <w:left w:val="nil"/>
              <w:bottom w:val="single" w:color="auto" w:sz="4" w:space="0"/>
              <w:right w:val="single" w:color="auto" w:sz="4" w:space="0"/>
            </w:tcBorders>
            <w:vAlign w:val="center"/>
          </w:tcPr>
          <w:p>
            <w:pPr>
              <w:pStyle w:val="6"/>
              <w:pageBreakBefore w:val="0"/>
              <w:kinsoku/>
              <w:wordWrap/>
              <w:overflowPunct/>
              <w:topLinePunct w:val="0"/>
              <w:autoSpaceDE/>
              <w:autoSpaceDN/>
              <w:bidi w:val="0"/>
              <w:adjustRightInd/>
              <w:snapToGrid/>
              <w:spacing w:before="0" w:beforeAutospacing="0" w:after="0" w:afterAutospacing="0" w:line="240" w:lineRule="exact"/>
              <w:jc w:val="both"/>
              <w:textAlignment w:val="auto"/>
              <w:rPr>
                <w:rFonts w:hint="eastAsia" w:ascii="仿宋_GB2312" w:hAnsi="仿宋_GB2312" w:eastAsia="仿宋_GB2312" w:cs="仿宋_GB2312"/>
                <w:color w:val="auto"/>
                <w:kern w:val="2"/>
                <w:sz w:val="18"/>
                <w:szCs w:val="18"/>
                <w:lang w:eastAsia="zh-CN"/>
              </w:rPr>
            </w:pPr>
            <w:r>
              <w:rPr>
                <w:rFonts w:hint="eastAsia" w:ascii="仿宋_GB2312" w:hAnsi="仿宋_GB2312" w:eastAsia="仿宋_GB2312" w:cs="仿宋_GB2312"/>
                <w:color w:val="auto"/>
                <w:kern w:val="2"/>
                <w:sz w:val="18"/>
                <w:szCs w:val="18"/>
                <w:lang w:eastAsia="zh-CN"/>
              </w:rPr>
              <w:t>实时公开</w:t>
            </w:r>
          </w:p>
        </w:tc>
        <w:tc>
          <w:tcPr>
            <w:tcW w:w="1121" w:type="dxa"/>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lang w:eastAsia="zh-CN"/>
              </w:rPr>
            </w:pPr>
            <w:r>
              <w:rPr>
                <w:rFonts w:hint="eastAsia" w:ascii="仿宋_GB2312" w:hAnsi="仿宋_GB2312" w:eastAsia="仿宋_GB2312" w:cs="仿宋_GB2312"/>
                <w:color w:val="auto"/>
                <w:sz w:val="18"/>
                <w:szCs w:val="18"/>
                <w:lang w:eastAsia="zh-CN"/>
              </w:rPr>
              <w:t>相关审批部门</w:t>
            </w:r>
          </w:p>
        </w:tc>
        <w:tc>
          <w:tcPr>
            <w:tcW w:w="1638" w:type="dxa"/>
            <w:tcBorders>
              <w:top w:val="single" w:color="auto" w:sz="4" w:space="0"/>
              <w:left w:val="nil"/>
              <w:bottom w:val="single" w:color="auto" w:sz="4" w:space="0"/>
              <w:right w:val="single" w:color="auto" w:sz="4" w:space="0"/>
            </w:tcBorders>
            <w:vAlign w:val="center"/>
          </w:tcPr>
          <w:p>
            <w:pPr>
              <w:pStyle w:val="6"/>
              <w:pageBreakBefore w:val="0"/>
              <w:kinsoku/>
              <w:wordWrap/>
              <w:overflowPunct/>
              <w:topLinePunct w:val="0"/>
              <w:autoSpaceDE/>
              <w:autoSpaceDN/>
              <w:bidi w:val="0"/>
              <w:adjustRightInd/>
              <w:snapToGrid/>
              <w:spacing w:before="0" w:beforeAutospacing="0" w:after="0" w:afterAutospacing="0" w:line="240" w:lineRule="exact"/>
              <w:jc w:val="both"/>
              <w:textAlignment w:val="auto"/>
              <w:rPr>
                <w:rFonts w:hint="eastAsia" w:ascii="仿宋_GB2312" w:hAnsi="仿宋_GB2312" w:eastAsia="仿宋_GB2312" w:cs="仿宋_GB2312"/>
                <w:color w:val="auto"/>
                <w:kern w:val="2"/>
                <w:sz w:val="18"/>
                <w:szCs w:val="18"/>
              </w:rPr>
            </w:pPr>
            <w:r>
              <w:rPr>
                <w:rFonts w:hint="eastAsia" w:ascii="仿宋_GB2312" w:hAnsi="仿宋_GB2312" w:eastAsia="仿宋_GB2312" w:cs="仿宋_GB2312"/>
                <w:color w:val="auto"/>
                <w:kern w:val="2"/>
                <w:sz w:val="18"/>
                <w:szCs w:val="18"/>
              </w:rPr>
              <w:t>■</w:t>
            </w:r>
            <w:r>
              <w:rPr>
                <w:rFonts w:hint="eastAsia" w:ascii="仿宋_GB2312" w:hAnsi="仿宋_GB2312" w:eastAsia="仿宋_GB2312" w:cs="仿宋_GB2312"/>
                <w:color w:val="auto"/>
                <w:kern w:val="2"/>
                <w:sz w:val="18"/>
                <w:szCs w:val="18"/>
                <w:lang w:eastAsia="zh-CN"/>
              </w:rPr>
              <w:t>阳西县人民政府门户网站</w:t>
            </w:r>
          </w:p>
          <w:p>
            <w:pPr>
              <w:pStyle w:val="6"/>
              <w:pageBreakBefore w:val="0"/>
              <w:kinsoku/>
              <w:wordWrap/>
              <w:overflowPunct/>
              <w:topLinePunct w:val="0"/>
              <w:autoSpaceDE/>
              <w:autoSpaceDN/>
              <w:bidi w:val="0"/>
              <w:adjustRightInd/>
              <w:snapToGrid/>
              <w:spacing w:before="0" w:beforeAutospacing="0" w:after="0" w:afterAutospacing="0" w:line="240" w:lineRule="exact"/>
              <w:jc w:val="both"/>
              <w:textAlignment w:val="auto"/>
              <w:rPr>
                <w:rFonts w:hint="eastAsia" w:ascii="仿宋_GB2312" w:hAnsi="仿宋_GB2312" w:eastAsia="仿宋_GB2312" w:cs="仿宋_GB2312"/>
                <w:color w:val="auto"/>
                <w:kern w:val="2"/>
                <w:sz w:val="18"/>
                <w:szCs w:val="18"/>
              </w:rPr>
            </w:pPr>
            <w:r>
              <w:rPr>
                <w:rFonts w:hint="eastAsia" w:ascii="仿宋_GB2312" w:hAnsi="仿宋_GB2312" w:eastAsia="仿宋_GB2312" w:cs="仿宋_GB2312"/>
                <w:color w:val="auto"/>
                <w:kern w:val="2"/>
                <w:sz w:val="18"/>
                <w:szCs w:val="18"/>
              </w:rPr>
              <w:t>■</w:t>
            </w:r>
            <w:r>
              <w:rPr>
                <w:rFonts w:hint="eastAsia" w:ascii="仿宋_GB2312" w:hAnsi="仿宋_GB2312" w:eastAsia="仿宋_GB2312" w:cs="仿宋_GB2312"/>
                <w:color w:val="auto"/>
                <w:kern w:val="2"/>
                <w:sz w:val="18"/>
                <w:szCs w:val="18"/>
                <w:lang w:eastAsia="zh-CN"/>
              </w:rPr>
              <w:t>投资项目在线审批监管平台</w:t>
            </w:r>
          </w:p>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p>
        </w:tc>
        <w:tc>
          <w:tcPr>
            <w:tcW w:w="475" w:type="dxa"/>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w:t>
            </w:r>
          </w:p>
        </w:tc>
        <w:tc>
          <w:tcPr>
            <w:tcW w:w="662" w:type="dxa"/>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p>
        </w:tc>
        <w:tc>
          <w:tcPr>
            <w:tcW w:w="513" w:type="dxa"/>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w:t>
            </w:r>
          </w:p>
        </w:tc>
        <w:tc>
          <w:tcPr>
            <w:tcW w:w="663" w:type="dxa"/>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p>
        </w:tc>
        <w:tc>
          <w:tcPr>
            <w:tcW w:w="588" w:type="dxa"/>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w:t>
            </w:r>
          </w:p>
        </w:tc>
        <w:tc>
          <w:tcPr>
            <w:tcW w:w="679" w:type="dxa"/>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2" w:hRule="atLeast"/>
          <w:jc w:val="center"/>
        </w:trPr>
        <w:tc>
          <w:tcPr>
            <w:tcW w:w="430"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2</w:t>
            </w:r>
          </w:p>
        </w:tc>
        <w:tc>
          <w:tcPr>
            <w:tcW w:w="588" w:type="dxa"/>
            <w:vMerge w:val="continue"/>
            <w:tcBorders>
              <w:left w:val="nil"/>
              <w:right w:val="single" w:color="auto" w:sz="4" w:space="0"/>
            </w:tcBorders>
            <w:vAlign w:val="center"/>
          </w:tcPr>
          <w:p>
            <w:pPr>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p>
        </w:tc>
        <w:tc>
          <w:tcPr>
            <w:tcW w:w="598" w:type="dxa"/>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办理过程信息</w:t>
            </w:r>
          </w:p>
        </w:tc>
        <w:tc>
          <w:tcPr>
            <w:tcW w:w="2962" w:type="dxa"/>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lang w:eastAsia="zh-CN"/>
              </w:rPr>
            </w:pPr>
            <w:r>
              <w:rPr>
                <w:rFonts w:hint="eastAsia" w:ascii="仿宋_GB2312" w:hAnsi="仿宋_GB2312" w:eastAsia="仿宋_GB2312" w:cs="仿宋_GB2312"/>
                <w:color w:val="auto"/>
                <w:sz w:val="18"/>
                <w:szCs w:val="18"/>
                <w:lang w:eastAsia="zh-CN"/>
              </w:rPr>
              <w:t>事项名称、事项办理部门、办理进展等</w:t>
            </w:r>
          </w:p>
        </w:tc>
        <w:tc>
          <w:tcPr>
            <w:tcW w:w="2281" w:type="dxa"/>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2"/>
                <w:sz w:val="18"/>
                <w:szCs w:val="18"/>
                <w:lang w:val="en-US" w:eastAsia="zh-CN" w:bidi="ar-SA"/>
              </w:rPr>
              <w:t>《政府信息公开条例》《关于全面推进政务公开工作意见》《关于推进重大建设项目批准和实施领域政府信息公开的意见》</w:t>
            </w:r>
          </w:p>
        </w:tc>
        <w:tc>
          <w:tcPr>
            <w:tcW w:w="1338" w:type="dxa"/>
            <w:tcBorders>
              <w:top w:val="single" w:color="auto" w:sz="4" w:space="0"/>
              <w:left w:val="nil"/>
              <w:bottom w:val="single" w:color="auto" w:sz="4" w:space="0"/>
              <w:right w:val="single" w:color="auto" w:sz="4" w:space="0"/>
            </w:tcBorders>
            <w:vAlign w:val="center"/>
          </w:tcPr>
          <w:p>
            <w:pPr>
              <w:pStyle w:val="6"/>
              <w:pageBreakBefore w:val="0"/>
              <w:kinsoku/>
              <w:wordWrap/>
              <w:overflowPunct/>
              <w:topLinePunct w:val="0"/>
              <w:autoSpaceDE/>
              <w:autoSpaceDN/>
              <w:bidi w:val="0"/>
              <w:adjustRightInd/>
              <w:snapToGrid/>
              <w:spacing w:before="0" w:beforeAutospacing="0" w:after="0" w:afterAutospacing="0" w:line="240" w:lineRule="exact"/>
              <w:jc w:val="both"/>
              <w:textAlignment w:val="auto"/>
              <w:rPr>
                <w:rFonts w:hint="eastAsia" w:ascii="仿宋_GB2312" w:hAnsi="仿宋_GB2312" w:eastAsia="仿宋_GB2312" w:cs="仿宋_GB2312"/>
                <w:color w:val="auto"/>
                <w:kern w:val="2"/>
                <w:sz w:val="18"/>
                <w:szCs w:val="18"/>
              </w:rPr>
            </w:pPr>
            <w:r>
              <w:rPr>
                <w:rFonts w:hint="eastAsia" w:ascii="仿宋_GB2312" w:hAnsi="仿宋_GB2312" w:eastAsia="仿宋_GB2312" w:cs="仿宋_GB2312"/>
                <w:color w:val="auto"/>
                <w:kern w:val="2"/>
                <w:sz w:val="18"/>
                <w:szCs w:val="18"/>
                <w:lang w:eastAsia="zh-CN"/>
              </w:rPr>
              <w:t>及时公开</w:t>
            </w:r>
          </w:p>
        </w:tc>
        <w:tc>
          <w:tcPr>
            <w:tcW w:w="1121" w:type="dxa"/>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lang w:eastAsia="zh-CN"/>
              </w:rPr>
              <w:t>相关审批部门</w:t>
            </w:r>
          </w:p>
        </w:tc>
        <w:tc>
          <w:tcPr>
            <w:tcW w:w="1638" w:type="dxa"/>
            <w:tcBorders>
              <w:top w:val="single" w:color="auto" w:sz="4" w:space="0"/>
              <w:left w:val="nil"/>
              <w:bottom w:val="single" w:color="auto" w:sz="4" w:space="0"/>
              <w:right w:val="single" w:color="auto" w:sz="4" w:space="0"/>
            </w:tcBorders>
            <w:vAlign w:val="center"/>
          </w:tcPr>
          <w:p>
            <w:pPr>
              <w:pStyle w:val="6"/>
              <w:pageBreakBefore w:val="0"/>
              <w:kinsoku/>
              <w:wordWrap/>
              <w:overflowPunct/>
              <w:topLinePunct w:val="0"/>
              <w:autoSpaceDE/>
              <w:autoSpaceDN/>
              <w:bidi w:val="0"/>
              <w:adjustRightInd/>
              <w:snapToGrid/>
              <w:spacing w:before="0" w:beforeAutospacing="0" w:after="0" w:afterAutospacing="0" w:line="240" w:lineRule="exact"/>
              <w:jc w:val="both"/>
              <w:textAlignment w:val="auto"/>
              <w:rPr>
                <w:rFonts w:hint="eastAsia" w:ascii="仿宋_GB2312" w:hAnsi="仿宋_GB2312" w:eastAsia="仿宋_GB2312" w:cs="仿宋_GB2312"/>
                <w:color w:val="auto"/>
                <w:kern w:val="2"/>
                <w:sz w:val="18"/>
                <w:szCs w:val="18"/>
                <w:lang w:eastAsia="zh-CN"/>
              </w:rPr>
            </w:pPr>
            <w:r>
              <w:rPr>
                <w:rFonts w:hint="eastAsia" w:ascii="仿宋_GB2312" w:hAnsi="仿宋_GB2312" w:eastAsia="仿宋_GB2312" w:cs="仿宋_GB2312"/>
                <w:color w:val="auto"/>
                <w:kern w:val="2"/>
                <w:sz w:val="18"/>
                <w:szCs w:val="18"/>
                <w:lang w:eastAsia="zh-CN"/>
              </w:rPr>
              <w:t>■阳西县人民政府门户网站</w:t>
            </w:r>
          </w:p>
          <w:p>
            <w:pPr>
              <w:pStyle w:val="6"/>
              <w:pageBreakBefore w:val="0"/>
              <w:kinsoku/>
              <w:wordWrap/>
              <w:overflowPunct/>
              <w:topLinePunct w:val="0"/>
              <w:autoSpaceDE/>
              <w:autoSpaceDN/>
              <w:bidi w:val="0"/>
              <w:adjustRightInd/>
              <w:snapToGrid/>
              <w:spacing w:before="0" w:beforeAutospacing="0" w:after="0" w:afterAutospacing="0" w:line="240" w:lineRule="exact"/>
              <w:jc w:val="both"/>
              <w:textAlignment w:val="auto"/>
              <w:rPr>
                <w:rFonts w:hint="eastAsia" w:ascii="仿宋_GB2312" w:hAnsi="仿宋_GB2312" w:eastAsia="仿宋_GB2312" w:cs="仿宋_GB2312"/>
                <w:color w:val="auto"/>
                <w:kern w:val="2"/>
                <w:sz w:val="18"/>
                <w:szCs w:val="18"/>
              </w:rPr>
            </w:pPr>
            <w:r>
              <w:rPr>
                <w:rFonts w:hint="eastAsia" w:ascii="仿宋_GB2312" w:hAnsi="仿宋_GB2312" w:eastAsia="仿宋_GB2312" w:cs="仿宋_GB2312"/>
                <w:color w:val="auto"/>
                <w:kern w:val="2"/>
                <w:sz w:val="18"/>
                <w:szCs w:val="18"/>
              </w:rPr>
              <w:t>■</w:t>
            </w:r>
            <w:r>
              <w:rPr>
                <w:rFonts w:hint="eastAsia" w:ascii="仿宋_GB2312" w:hAnsi="仿宋_GB2312" w:eastAsia="仿宋_GB2312" w:cs="仿宋_GB2312"/>
                <w:color w:val="auto"/>
                <w:kern w:val="2"/>
                <w:sz w:val="18"/>
                <w:szCs w:val="18"/>
                <w:lang w:eastAsia="zh-CN"/>
              </w:rPr>
              <w:t>投资项目在线审批监管平台</w:t>
            </w:r>
          </w:p>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p>
        </w:tc>
        <w:tc>
          <w:tcPr>
            <w:tcW w:w="475" w:type="dxa"/>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p>
        </w:tc>
        <w:tc>
          <w:tcPr>
            <w:tcW w:w="662" w:type="dxa"/>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项目单位</w:t>
            </w:r>
          </w:p>
        </w:tc>
        <w:tc>
          <w:tcPr>
            <w:tcW w:w="513" w:type="dxa"/>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p>
        </w:tc>
        <w:tc>
          <w:tcPr>
            <w:tcW w:w="663" w:type="dxa"/>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w:t>
            </w:r>
          </w:p>
        </w:tc>
        <w:tc>
          <w:tcPr>
            <w:tcW w:w="588" w:type="dxa"/>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w:t>
            </w:r>
          </w:p>
        </w:tc>
        <w:tc>
          <w:tcPr>
            <w:tcW w:w="679" w:type="dxa"/>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2" w:hRule="atLeast"/>
          <w:jc w:val="center"/>
        </w:trPr>
        <w:tc>
          <w:tcPr>
            <w:tcW w:w="430"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3</w:t>
            </w:r>
          </w:p>
        </w:tc>
        <w:tc>
          <w:tcPr>
            <w:tcW w:w="588" w:type="dxa"/>
            <w:vMerge w:val="continue"/>
            <w:tcBorders>
              <w:left w:val="nil"/>
              <w:right w:val="single" w:color="auto" w:sz="4" w:space="0"/>
            </w:tcBorders>
            <w:vAlign w:val="center"/>
          </w:tcPr>
          <w:p>
            <w:pPr>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p>
        </w:tc>
        <w:tc>
          <w:tcPr>
            <w:tcW w:w="598" w:type="dxa"/>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咨询监督</w:t>
            </w:r>
          </w:p>
        </w:tc>
        <w:tc>
          <w:tcPr>
            <w:tcW w:w="2962" w:type="dxa"/>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lang w:eastAsia="zh-CN"/>
              </w:rPr>
            </w:pPr>
            <w:r>
              <w:rPr>
                <w:rFonts w:hint="eastAsia" w:ascii="仿宋_GB2312" w:hAnsi="仿宋_GB2312" w:eastAsia="仿宋_GB2312" w:cs="仿宋_GB2312"/>
                <w:color w:val="auto"/>
                <w:sz w:val="18"/>
                <w:szCs w:val="18"/>
                <w:lang w:eastAsia="zh-CN"/>
              </w:rPr>
              <w:t>咨询电话、监督投诉电话等</w:t>
            </w:r>
          </w:p>
        </w:tc>
        <w:tc>
          <w:tcPr>
            <w:tcW w:w="2281" w:type="dxa"/>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2"/>
                <w:sz w:val="18"/>
                <w:szCs w:val="18"/>
                <w:lang w:val="en-US" w:eastAsia="zh-CN" w:bidi="ar-SA"/>
              </w:rPr>
              <w:t>《政府信息公开条例》《关于全面推进政务公开工作意见》《关于推进重大建设项目批准和实施领域政府信息公开的意见》</w:t>
            </w:r>
          </w:p>
        </w:tc>
        <w:tc>
          <w:tcPr>
            <w:tcW w:w="1338" w:type="dxa"/>
            <w:tcBorders>
              <w:top w:val="single" w:color="auto" w:sz="4" w:space="0"/>
              <w:left w:val="nil"/>
              <w:bottom w:val="single" w:color="auto" w:sz="4" w:space="0"/>
              <w:right w:val="single" w:color="auto" w:sz="4" w:space="0"/>
            </w:tcBorders>
            <w:vAlign w:val="center"/>
          </w:tcPr>
          <w:p>
            <w:pPr>
              <w:pStyle w:val="6"/>
              <w:pageBreakBefore w:val="0"/>
              <w:kinsoku/>
              <w:wordWrap/>
              <w:overflowPunct/>
              <w:topLinePunct w:val="0"/>
              <w:autoSpaceDE/>
              <w:autoSpaceDN/>
              <w:bidi w:val="0"/>
              <w:adjustRightInd/>
              <w:snapToGrid/>
              <w:spacing w:before="0" w:beforeAutospacing="0" w:after="0" w:afterAutospacing="0" w:line="240" w:lineRule="exact"/>
              <w:jc w:val="both"/>
              <w:textAlignment w:val="auto"/>
              <w:rPr>
                <w:rFonts w:hint="eastAsia" w:ascii="仿宋_GB2312" w:hAnsi="仿宋_GB2312" w:eastAsia="仿宋_GB2312" w:cs="仿宋_GB2312"/>
                <w:color w:val="auto"/>
                <w:kern w:val="2"/>
                <w:sz w:val="18"/>
                <w:szCs w:val="18"/>
              </w:rPr>
            </w:pPr>
            <w:r>
              <w:rPr>
                <w:rFonts w:hint="eastAsia" w:ascii="仿宋_GB2312" w:hAnsi="仿宋_GB2312" w:eastAsia="仿宋_GB2312" w:cs="仿宋_GB2312"/>
                <w:color w:val="auto"/>
                <w:kern w:val="2"/>
                <w:sz w:val="18"/>
                <w:szCs w:val="18"/>
                <w:lang w:eastAsia="zh-CN"/>
              </w:rPr>
              <w:t>实时公开</w:t>
            </w:r>
          </w:p>
        </w:tc>
        <w:tc>
          <w:tcPr>
            <w:tcW w:w="1121" w:type="dxa"/>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lang w:eastAsia="zh-CN"/>
              </w:rPr>
              <w:t>相关审批部门</w:t>
            </w:r>
          </w:p>
        </w:tc>
        <w:tc>
          <w:tcPr>
            <w:tcW w:w="1638" w:type="dxa"/>
            <w:tcBorders>
              <w:top w:val="single" w:color="auto" w:sz="4" w:space="0"/>
              <w:left w:val="nil"/>
              <w:bottom w:val="single" w:color="auto" w:sz="4" w:space="0"/>
              <w:right w:val="single" w:color="auto" w:sz="4" w:space="0"/>
            </w:tcBorders>
            <w:vAlign w:val="center"/>
          </w:tcPr>
          <w:p>
            <w:pPr>
              <w:pStyle w:val="6"/>
              <w:pageBreakBefore w:val="0"/>
              <w:kinsoku/>
              <w:wordWrap/>
              <w:overflowPunct/>
              <w:topLinePunct w:val="0"/>
              <w:autoSpaceDE/>
              <w:autoSpaceDN/>
              <w:bidi w:val="0"/>
              <w:adjustRightInd/>
              <w:snapToGrid/>
              <w:spacing w:before="0" w:beforeAutospacing="0" w:after="0" w:afterAutospacing="0" w:line="240" w:lineRule="exact"/>
              <w:jc w:val="both"/>
              <w:textAlignment w:val="auto"/>
              <w:rPr>
                <w:rFonts w:hint="eastAsia" w:ascii="仿宋_GB2312" w:hAnsi="仿宋_GB2312" w:eastAsia="仿宋_GB2312" w:cs="仿宋_GB2312"/>
                <w:color w:val="auto"/>
                <w:kern w:val="2"/>
                <w:sz w:val="18"/>
                <w:szCs w:val="18"/>
                <w:lang w:eastAsia="zh-CN"/>
              </w:rPr>
            </w:pPr>
            <w:r>
              <w:rPr>
                <w:rFonts w:hint="eastAsia" w:ascii="仿宋_GB2312" w:hAnsi="仿宋_GB2312" w:eastAsia="仿宋_GB2312" w:cs="仿宋_GB2312"/>
                <w:color w:val="auto"/>
                <w:kern w:val="2"/>
                <w:sz w:val="18"/>
                <w:szCs w:val="18"/>
                <w:lang w:eastAsia="zh-CN"/>
              </w:rPr>
              <w:t>■阳西县人民政府门户网站</w:t>
            </w:r>
          </w:p>
          <w:p>
            <w:pPr>
              <w:pStyle w:val="6"/>
              <w:pageBreakBefore w:val="0"/>
              <w:kinsoku/>
              <w:wordWrap/>
              <w:overflowPunct/>
              <w:topLinePunct w:val="0"/>
              <w:autoSpaceDE/>
              <w:autoSpaceDN/>
              <w:bidi w:val="0"/>
              <w:adjustRightInd/>
              <w:snapToGrid/>
              <w:spacing w:before="0" w:beforeAutospacing="0" w:after="0" w:afterAutospacing="0" w:line="240" w:lineRule="exact"/>
              <w:jc w:val="both"/>
              <w:textAlignment w:val="auto"/>
              <w:rPr>
                <w:rFonts w:hint="eastAsia" w:ascii="仿宋_GB2312" w:hAnsi="仿宋_GB2312" w:eastAsia="仿宋_GB2312" w:cs="仿宋_GB2312"/>
                <w:color w:val="auto"/>
                <w:kern w:val="2"/>
                <w:sz w:val="18"/>
                <w:szCs w:val="18"/>
              </w:rPr>
            </w:pPr>
            <w:r>
              <w:rPr>
                <w:rFonts w:hint="eastAsia" w:ascii="仿宋_GB2312" w:hAnsi="仿宋_GB2312" w:eastAsia="仿宋_GB2312" w:cs="仿宋_GB2312"/>
                <w:color w:val="auto"/>
                <w:kern w:val="2"/>
                <w:sz w:val="18"/>
                <w:szCs w:val="18"/>
              </w:rPr>
              <w:t>■</w:t>
            </w:r>
            <w:r>
              <w:rPr>
                <w:rFonts w:hint="eastAsia" w:ascii="仿宋_GB2312" w:hAnsi="仿宋_GB2312" w:eastAsia="仿宋_GB2312" w:cs="仿宋_GB2312"/>
                <w:color w:val="auto"/>
                <w:kern w:val="2"/>
                <w:sz w:val="18"/>
                <w:szCs w:val="18"/>
                <w:lang w:eastAsia="zh-CN"/>
              </w:rPr>
              <w:t>投资项目在线审批监管平台</w:t>
            </w:r>
          </w:p>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p>
        </w:tc>
        <w:tc>
          <w:tcPr>
            <w:tcW w:w="475" w:type="dxa"/>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w:t>
            </w:r>
          </w:p>
        </w:tc>
        <w:tc>
          <w:tcPr>
            <w:tcW w:w="662" w:type="dxa"/>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p>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p>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p>
        </w:tc>
        <w:tc>
          <w:tcPr>
            <w:tcW w:w="513" w:type="dxa"/>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w:t>
            </w:r>
          </w:p>
        </w:tc>
        <w:tc>
          <w:tcPr>
            <w:tcW w:w="663" w:type="dxa"/>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p>
        </w:tc>
        <w:tc>
          <w:tcPr>
            <w:tcW w:w="588" w:type="dxa"/>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w:t>
            </w:r>
          </w:p>
        </w:tc>
        <w:tc>
          <w:tcPr>
            <w:tcW w:w="679" w:type="dxa"/>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0" w:hRule="atLeast"/>
          <w:jc w:val="center"/>
        </w:trPr>
        <w:tc>
          <w:tcPr>
            <w:tcW w:w="430"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4</w:t>
            </w:r>
          </w:p>
        </w:tc>
        <w:tc>
          <w:tcPr>
            <w:tcW w:w="588" w:type="dxa"/>
            <w:tcBorders>
              <w:left w:val="nil"/>
              <w:right w:val="single" w:color="auto" w:sz="4" w:space="0"/>
            </w:tcBorders>
            <w:vAlign w:val="center"/>
          </w:tcPr>
          <w:p>
            <w:pPr>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批准结果信息</w:t>
            </w:r>
          </w:p>
        </w:tc>
        <w:tc>
          <w:tcPr>
            <w:tcW w:w="598" w:type="dxa"/>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政府投资项目建议书审批</w:t>
            </w:r>
          </w:p>
        </w:tc>
        <w:tc>
          <w:tcPr>
            <w:tcW w:w="2962" w:type="dxa"/>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lang w:eastAsia="zh-CN"/>
              </w:rPr>
            </w:pPr>
            <w:r>
              <w:rPr>
                <w:rFonts w:hint="eastAsia" w:ascii="仿宋_GB2312" w:hAnsi="仿宋_GB2312" w:eastAsia="仿宋_GB2312" w:cs="仿宋_GB2312"/>
                <w:color w:val="auto"/>
                <w:sz w:val="18"/>
                <w:szCs w:val="18"/>
                <w:lang w:eastAsia="zh-CN"/>
              </w:rPr>
              <w:t>审批结果、批复时间、批复文号、批复单位、项目名称、项目统一代码等</w:t>
            </w:r>
          </w:p>
        </w:tc>
        <w:tc>
          <w:tcPr>
            <w:tcW w:w="2281" w:type="dxa"/>
            <w:tcBorders>
              <w:top w:val="single" w:color="auto" w:sz="4" w:space="0"/>
              <w:left w:val="nil"/>
              <w:bottom w:val="single" w:color="auto" w:sz="4" w:space="0"/>
              <w:right w:val="single" w:color="auto" w:sz="4" w:space="0"/>
            </w:tcBorders>
            <w:vAlign w:val="center"/>
          </w:tcPr>
          <w:p>
            <w:pPr>
              <w:pStyle w:val="6"/>
              <w:pageBreakBefore w:val="0"/>
              <w:widowControl w:val="0"/>
              <w:kinsoku/>
              <w:wordWrap/>
              <w:overflowPunct/>
              <w:topLinePunct w:val="0"/>
              <w:autoSpaceDE/>
              <w:autoSpaceDN/>
              <w:bidi w:val="0"/>
              <w:adjustRightInd/>
              <w:snapToGrid/>
              <w:spacing w:before="0" w:beforeAutospacing="0" w:after="0" w:afterAutospacing="0" w:line="240" w:lineRule="exact"/>
              <w:jc w:val="both"/>
              <w:textAlignment w:val="auto"/>
              <w:rPr>
                <w:rFonts w:hint="eastAsia" w:ascii="仿宋_GB2312" w:hAnsi="仿宋_GB2312" w:eastAsia="仿宋_GB2312" w:cs="仿宋_GB2312"/>
                <w:color w:val="auto"/>
                <w:kern w:val="2"/>
                <w:sz w:val="18"/>
                <w:szCs w:val="18"/>
              </w:rPr>
            </w:pPr>
            <w:r>
              <w:rPr>
                <w:rFonts w:hint="eastAsia" w:ascii="仿宋_GB2312" w:hAnsi="仿宋_GB2312" w:eastAsia="仿宋_GB2312" w:cs="仿宋_GB2312"/>
                <w:color w:val="auto"/>
                <w:kern w:val="2"/>
                <w:sz w:val="18"/>
                <w:szCs w:val="18"/>
                <w:lang w:val="en-US" w:eastAsia="zh-CN" w:bidi="ar-SA"/>
              </w:rPr>
              <w:t>《政府信息公开条例》《关于全面推进政务公开工作意见》《关于推进重大建设项目批准和实施领域政府信息公开的意见》</w:t>
            </w:r>
          </w:p>
        </w:tc>
        <w:tc>
          <w:tcPr>
            <w:tcW w:w="1338" w:type="dxa"/>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eastAsia="zh-CN"/>
              </w:rPr>
              <w:t>信息形成</w:t>
            </w:r>
            <w:r>
              <w:rPr>
                <w:rFonts w:hint="eastAsia" w:ascii="仿宋_GB2312" w:hAnsi="仿宋_GB2312" w:eastAsia="仿宋_GB2312" w:cs="仿宋_GB2312"/>
                <w:color w:val="auto"/>
                <w:sz w:val="18"/>
                <w:szCs w:val="18"/>
                <w:lang w:val="en-US" w:eastAsia="zh-CN"/>
              </w:rPr>
              <w:t>20个工作日内公开；其中行政许可、行政处罚事项应自作出行政决定之日起7个工作日内公示</w:t>
            </w:r>
          </w:p>
        </w:tc>
        <w:tc>
          <w:tcPr>
            <w:tcW w:w="1121" w:type="dxa"/>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lang w:eastAsia="zh-CN"/>
              </w:rPr>
            </w:pPr>
            <w:r>
              <w:rPr>
                <w:rFonts w:hint="eastAsia" w:ascii="仿宋_GB2312" w:hAnsi="仿宋_GB2312" w:eastAsia="仿宋_GB2312" w:cs="仿宋_GB2312"/>
                <w:color w:val="auto"/>
                <w:sz w:val="18"/>
                <w:szCs w:val="18"/>
                <w:lang w:eastAsia="zh-CN"/>
              </w:rPr>
              <w:t>相关审批部门</w:t>
            </w:r>
          </w:p>
        </w:tc>
        <w:tc>
          <w:tcPr>
            <w:tcW w:w="1638" w:type="dxa"/>
            <w:tcBorders>
              <w:top w:val="single" w:color="auto" w:sz="4" w:space="0"/>
              <w:left w:val="nil"/>
              <w:bottom w:val="single" w:color="auto" w:sz="4" w:space="0"/>
              <w:right w:val="single" w:color="auto" w:sz="4" w:space="0"/>
            </w:tcBorders>
            <w:vAlign w:val="center"/>
          </w:tcPr>
          <w:p>
            <w:pPr>
              <w:pStyle w:val="6"/>
              <w:pageBreakBefore w:val="0"/>
              <w:kinsoku/>
              <w:wordWrap/>
              <w:overflowPunct/>
              <w:topLinePunct w:val="0"/>
              <w:autoSpaceDE/>
              <w:autoSpaceDN/>
              <w:bidi w:val="0"/>
              <w:adjustRightInd/>
              <w:snapToGrid/>
              <w:spacing w:before="0" w:beforeAutospacing="0" w:after="0" w:afterAutospacing="0" w:line="240" w:lineRule="exact"/>
              <w:jc w:val="both"/>
              <w:textAlignment w:val="auto"/>
              <w:rPr>
                <w:rFonts w:hint="eastAsia" w:ascii="仿宋_GB2312" w:hAnsi="仿宋_GB2312" w:eastAsia="仿宋_GB2312" w:cs="仿宋_GB2312"/>
                <w:color w:val="auto"/>
                <w:kern w:val="2"/>
                <w:sz w:val="18"/>
                <w:szCs w:val="18"/>
                <w:lang w:eastAsia="zh-CN"/>
              </w:rPr>
            </w:pPr>
            <w:r>
              <w:rPr>
                <w:rFonts w:hint="eastAsia" w:ascii="仿宋_GB2312" w:hAnsi="仿宋_GB2312" w:eastAsia="仿宋_GB2312" w:cs="仿宋_GB2312"/>
                <w:color w:val="auto"/>
                <w:kern w:val="2"/>
                <w:sz w:val="18"/>
                <w:szCs w:val="18"/>
                <w:lang w:eastAsia="zh-CN"/>
              </w:rPr>
              <w:t>■阳西县人民政府门户网站</w:t>
            </w:r>
          </w:p>
          <w:p>
            <w:pPr>
              <w:pStyle w:val="6"/>
              <w:pageBreakBefore w:val="0"/>
              <w:kinsoku/>
              <w:wordWrap/>
              <w:overflowPunct/>
              <w:topLinePunct w:val="0"/>
              <w:autoSpaceDE/>
              <w:autoSpaceDN/>
              <w:bidi w:val="0"/>
              <w:adjustRightInd/>
              <w:snapToGrid/>
              <w:spacing w:before="0" w:beforeAutospacing="0" w:after="0" w:afterAutospacing="0" w:line="240" w:lineRule="exact"/>
              <w:jc w:val="both"/>
              <w:textAlignment w:val="auto"/>
              <w:rPr>
                <w:rFonts w:hint="eastAsia" w:ascii="仿宋_GB2312" w:hAnsi="仿宋_GB2312" w:eastAsia="仿宋_GB2312" w:cs="仿宋_GB2312"/>
                <w:color w:val="auto"/>
                <w:kern w:val="2"/>
                <w:sz w:val="18"/>
                <w:szCs w:val="18"/>
              </w:rPr>
            </w:pPr>
            <w:r>
              <w:rPr>
                <w:rFonts w:hint="eastAsia" w:ascii="仿宋_GB2312" w:hAnsi="仿宋_GB2312" w:eastAsia="仿宋_GB2312" w:cs="仿宋_GB2312"/>
                <w:color w:val="auto"/>
                <w:kern w:val="2"/>
                <w:sz w:val="18"/>
                <w:szCs w:val="18"/>
              </w:rPr>
              <w:t>■</w:t>
            </w:r>
            <w:r>
              <w:rPr>
                <w:rFonts w:hint="eastAsia" w:ascii="仿宋_GB2312" w:hAnsi="仿宋_GB2312" w:eastAsia="仿宋_GB2312" w:cs="仿宋_GB2312"/>
                <w:color w:val="auto"/>
                <w:kern w:val="2"/>
                <w:sz w:val="18"/>
                <w:szCs w:val="18"/>
                <w:lang w:eastAsia="zh-CN"/>
              </w:rPr>
              <w:t>投资项目在线审批监管平台</w:t>
            </w:r>
          </w:p>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p>
        </w:tc>
        <w:tc>
          <w:tcPr>
            <w:tcW w:w="475" w:type="dxa"/>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w:t>
            </w:r>
          </w:p>
        </w:tc>
        <w:tc>
          <w:tcPr>
            <w:tcW w:w="662" w:type="dxa"/>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p>
        </w:tc>
        <w:tc>
          <w:tcPr>
            <w:tcW w:w="513" w:type="dxa"/>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w:t>
            </w:r>
          </w:p>
        </w:tc>
        <w:tc>
          <w:tcPr>
            <w:tcW w:w="663" w:type="dxa"/>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p>
        </w:tc>
        <w:tc>
          <w:tcPr>
            <w:tcW w:w="588" w:type="dxa"/>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w:t>
            </w:r>
          </w:p>
        </w:tc>
        <w:tc>
          <w:tcPr>
            <w:tcW w:w="679" w:type="dxa"/>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0" w:hRule="atLeast"/>
          <w:jc w:val="center"/>
        </w:trPr>
        <w:tc>
          <w:tcPr>
            <w:tcW w:w="430"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5</w:t>
            </w:r>
          </w:p>
        </w:tc>
        <w:tc>
          <w:tcPr>
            <w:tcW w:w="588" w:type="dxa"/>
            <w:vMerge w:val="restart"/>
            <w:tcBorders>
              <w:left w:val="nil"/>
              <w:right w:val="single" w:color="auto" w:sz="4" w:space="0"/>
            </w:tcBorders>
            <w:vAlign w:val="center"/>
          </w:tcPr>
          <w:p>
            <w:pPr>
              <w:pStyle w:val="6"/>
              <w:pageBreakBefore w:val="0"/>
              <w:kinsoku/>
              <w:wordWrap/>
              <w:overflowPunct/>
              <w:topLinePunct w:val="0"/>
              <w:autoSpaceDE/>
              <w:autoSpaceDN/>
              <w:bidi w:val="0"/>
              <w:adjustRightInd/>
              <w:snapToGrid/>
              <w:spacing w:before="0" w:beforeAutospacing="0" w:after="0" w:afterAutospacing="0"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rPr>
              <w:t>批准结果信息</w:t>
            </w:r>
          </w:p>
        </w:tc>
        <w:tc>
          <w:tcPr>
            <w:tcW w:w="598" w:type="dxa"/>
            <w:tcBorders>
              <w:top w:val="single" w:color="auto" w:sz="4" w:space="0"/>
              <w:left w:val="nil"/>
              <w:bottom w:val="single" w:color="auto" w:sz="4" w:space="0"/>
              <w:right w:val="single" w:color="auto" w:sz="4" w:space="0"/>
            </w:tcBorders>
            <w:vAlign w:val="center"/>
          </w:tcPr>
          <w:p>
            <w:pPr>
              <w:pStyle w:val="6"/>
              <w:pageBreakBefore w:val="0"/>
              <w:kinsoku/>
              <w:wordWrap/>
              <w:overflowPunct/>
              <w:topLinePunct w:val="0"/>
              <w:autoSpaceDE/>
              <w:autoSpaceDN/>
              <w:bidi w:val="0"/>
              <w:adjustRightInd/>
              <w:snapToGrid/>
              <w:spacing w:before="0" w:beforeAutospacing="0" w:after="0" w:afterAutospacing="0" w:line="240" w:lineRule="exact"/>
              <w:jc w:val="both"/>
              <w:textAlignment w:val="auto"/>
              <w:rPr>
                <w:rFonts w:hint="eastAsia" w:ascii="仿宋_GB2312" w:hAnsi="仿宋_GB2312" w:eastAsia="仿宋_GB2312" w:cs="仿宋_GB2312"/>
                <w:color w:val="auto"/>
                <w:kern w:val="2"/>
                <w:sz w:val="18"/>
                <w:szCs w:val="18"/>
              </w:rPr>
            </w:pPr>
            <w:r>
              <w:rPr>
                <w:rFonts w:hint="eastAsia" w:ascii="仿宋_GB2312" w:hAnsi="仿宋_GB2312" w:eastAsia="仿宋_GB2312" w:cs="仿宋_GB2312"/>
                <w:color w:val="auto"/>
                <w:kern w:val="2"/>
                <w:sz w:val="18"/>
                <w:szCs w:val="18"/>
              </w:rPr>
              <w:t>政府投资项目可行性研究报告审批</w:t>
            </w:r>
          </w:p>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p>
        </w:tc>
        <w:tc>
          <w:tcPr>
            <w:tcW w:w="2962" w:type="dxa"/>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lang w:eastAsia="zh-CN"/>
              </w:rPr>
            </w:pPr>
            <w:r>
              <w:rPr>
                <w:rFonts w:hint="eastAsia" w:ascii="仿宋_GB2312" w:hAnsi="仿宋_GB2312" w:eastAsia="仿宋_GB2312" w:cs="仿宋_GB2312"/>
                <w:color w:val="auto"/>
                <w:sz w:val="18"/>
                <w:szCs w:val="18"/>
                <w:lang w:eastAsia="zh-CN"/>
              </w:rPr>
              <w:t>审批结果、批复时间、批复单位、批复文号、项目名称、项目统一代码等</w:t>
            </w:r>
          </w:p>
        </w:tc>
        <w:tc>
          <w:tcPr>
            <w:tcW w:w="2281" w:type="dxa"/>
            <w:tcBorders>
              <w:top w:val="single" w:color="auto" w:sz="4" w:space="0"/>
              <w:left w:val="nil"/>
              <w:bottom w:val="single" w:color="auto" w:sz="4" w:space="0"/>
              <w:right w:val="single" w:color="auto" w:sz="4" w:space="0"/>
            </w:tcBorders>
            <w:vAlign w:val="center"/>
          </w:tcPr>
          <w:p>
            <w:pPr>
              <w:pStyle w:val="6"/>
              <w:pageBreakBefore w:val="0"/>
              <w:widowControl w:val="0"/>
              <w:kinsoku/>
              <w:wordWrap/>
              <w:overflowPunct/>
              <w:topLinePunct w:val="0"/>
              <w:autoSpaceDE/>
              <w:autoSpaceDN/>
              <w:bidi w:val="0"/>
              <w:adjustRightInd/>
              <w:snapToGrid/>
              <w:spacing w:before="0" w:beforeAutospacing="0" w:after="0" w:afterAutospacing="0"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lang w:val="en-US" w:eastAsia="zh-CN" w:bidi="ar-SA"/>
              </w:rPr>
              <w:t>《政府信息公开条例》《关于全面推进政务公开工作意见》《关于推进重大建设项目批准和实施领域政府信息公开的意见》</w:t>
            </w:r>
          </w:p>
        </w:tc>
        <w:tc>
          <w:tcPr>
            <w:tcW w:w="1338" w:type="dxa"/>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sz w:val="18"/>
                <w:szCs w:val="18"/>
                <w:lang w:eastAsia="zh-CN"/>
              </w:rPr>
              <w:t>信息形成</w:t>
            </w:r>
            <w:r>
              <w:rPr>
                <w:rFonts w:hint="eastAsia" w:ascii="仿宋_GB2312" w:hAnsi="仿宋_GB2312" w:eastAsia="仿宋_GB2312" w:cs="仿宋_GB2312"/>
                <w:color w:val="auto"/>
                <w:sz w:val="18"/>
                <w:szCs w:val="18"/>
                <w:lang w:val="en-US" w:eastAsia="zh-CN"/>
              </w:rPr>
              <w:t>20个工作日内公开；其中行政许可、行政处罚事项应自作出行政决定之日起7个工作日内公示</w:t>
            </w:r>
          </w:p>
        </w:tc>
        <w:tc>
          <w:tcPr>
            <w:tcW w:w="1121" w:type="dxa"/>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sz w:val="18"/>
                <w:szCs w:val="18"/>
                <w:lang w:eastAsia="zh-CN"/>
              </w:rPr>
              <w:t>相关审批部门</w:t>
            </w:r>
          </w:p>
        </w:tc>
        <w:tc>
          <w:tcPr>
            <w:tcW w:w="1638" w:type="dxa"/>
            <w:tcBorders>
              <w:top w:val="single" w:color="auto" w:sz="4" w:space="0"/>
              <w:left w:val="nil"/>
              <w:bottom w:val="single" w:color="auto" w:sz="4" w:space="0"/>
              <w:right w:val="single" w:color="auto" w:sz="4" w:space="0"/>
            </w:tcBorders>
            <w:vAlign w:val="center"/>
          </w:tcPr>
          <w:p>
            <w:pPr>
              <w:pStyle w:val="6"/>
              <w:pageBreakBefore w:val="0"/>
              <w:kinsoku/>
              <w:wordWrap/>
              <w:overflowPunct/>
              <w:topLinePunct w:val="0"/>
              <w:autoSpaceDE/>
              <w:autoSpaceDN/>
              <w:bidi w:val="0"/>
              <w:adjustRightInd/>
              <w:snapToGrid/>
              <w:spacing w:before="0" w:beforeAutospacing="0" w:after="0" w:afterAutospacing="0" w:line="240" w:lineRule="exact"/>
              <w:jc w:val="both"/>
              <w:textAlignment w:val="auto"/>
              <w:rPr>
                <w:rFonts w:hint="eastAsia" w:ascii="仿宋_GB2312" w:hAnsi="仿宋_GB2312" w:eastAsia="仿宋_GB2312" w:cs="仿宋_GB2312"/>
                <w:color w:val="auto"/>
                <w:kern w:val="2"/>
                <w:sz w:val="18"/>
                <w:szCs w:val="18"/>
                <w:lang w:eastAsia="zh-CN"/>
              </w:rPr>
            </w:pPr>
            <w:r>
              <w:rPr>
                <w:rFonts w:hint="eastAsia" w:ascii="仿宋_GB2312" w:hAnsi="仿宋_GB2312" w:eastAsia="仿宋_GB2312" w:cs="仿宋_GB2312"/>
                <w:color w:val="auto"/>
                <w:kern w:val="2"/>
                <w:sz w:val="18"/>
                <w:szCs w:val="18"/>
                <w:lang w:eastAsia="zh-CN"/>
              </w:rPr>
              <w:t>■阳西县人民政府门户网站</w:t>
            </w:r>
          </w:p>
          <w:p>
            <w:pPr>
              <w:pStyle w:val="6"/>
              <w:pageBreakBefore w:val="0"/>
              <w:kinsoku/>
              <w:wordWrap/>
              <w:overflowPunct/>
              <w:topLinePunct w:val="0"/>
              <w:autoSpaceDE/>
              <w:autoSpaceDN/>
              <w:bidi w:val="0"/>
              <w:adjustRightInd/>
              <w:snapToGrid/>
              <w:spacing w:before="0" w:beforeAutospacing="0" w:after="0" w:afterAutospacing="0" w:line="240" w:lineRule="exact"/>
              <w:jc w:val="both"/>
              <w:textAlignment w:val="auto"/>
              <w:rPr>
                <w:rFonts w:hint="eastAsia" w:ascii="仿宋_GB2312" w:hAnsi="仿宋_GB2312" w:eastAsia="仿宋_GB2312" w:cs="仿宋_GB2312"/>
                <w:color w:val="auto"/>
                <w:kern w:val="2"/>
                <w:sz w:val="18"/>
                <w:szCs w:val="18"/>
              </w:rPr>
            </w:pPr>
            <w:r>
              <w:rPr>
                <w:rFonts w:hint="eastAsia" w:ascii="仿宋_GB2312" w:hAnsi="仿宋_GB2312" w:eastAsia="仿宋_GB2312" w:cs="仿宋_GB2312"/>
                <w:color w:val="auto"/>
                <w:kern w:val="2"/>
                <w:sz w:val="18"/>
                <w:szCs w:val="18"/>
              </w:rPr>
              <w:t>■</w:t>
            </w:r>
            <w:r>
              <w:rPr>
                <w:rFonts w:hint="eastAsia" w:ascii="仿宋_GB2312" w:hAnsi="仿宋_GB2312" w:eastAsia="仿宋_GB2312" w:cs="仿宋_GB2312"/>
                <w:color w:val="auto"/>
                <w:kern w:val="2"/>
                <w:sz w:val="18"/>
                <w:szCs w:val="18"/>
                <w:lang w:eastAsia="zh-CN"/>
              </w:rPr>
              <w:t>投资项目在线审批监管平台</w:t>
            </w:r>
          </w:p>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p>
        </w:tc>
        <w:tc>
          <w:tcPr>
            <w:tcW w:w="475" w:type="dxa"/>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sz w:val="18"/>
                <w:szCs w:val="18"/>
              </w:rPr>
              <w:t>√</w:t>
            </w:r>
          </w:p>
        </w:tc>
        <w:tc>
          <w:tcPr>
            <w:tcW w:w="662" w:type="dxa"/>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p>
        </w:tc>
        <w:tc>
          <w:tcPr>
            <w:tcW w:w="513" w:type="dxa"/>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sz w:val="18"/>
                <w:szCs w:val="18"/>
              </w:rPr>
              <w:t>√</w:t>
            </w:r>
          </w:p>
        </w:tc>
        <w:tc>
          <w:tcPr>
            <w:tcW w:w="663" w:type="dxa"/>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p>
        </w:tc>
        <w:tc>
          <w:tcPr>
            <w:tcW w:w="588" w:type="dxa"/>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sz w:val="18"/>
                <w:szCs w:val="18"/>
              </w:rPr>
              <w:t>√</w:t>
            </w:r>
          </w:p>
        </w:tc>
        <w:tc>
          <w:tcPr>
            <w:tcW w:w="679" w:type="dxa"/>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0" w:hRule="atLeast"/>
          <w:jc w:val="center"/>
        </w:trPr>
        <w:tc>
          <w:tcPr>
            <w:tcW w:w="430"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6</w:t>
            </w:r>
          </w:p>
        </w:tc>
        <w:tc>
          <w:tcPr>
            <w:tcW w:w="588" w:type="dxa"/>
            <w:vMerge w:val="continue"/>
            <w:tcBorders>
              <w:left w:val="nil"/>
              <w:right w:val="single" w:color="auto" w:sz="4" w:space="0"/>
            </w:tcBorders>
            <w:vAlign w:val="center"/>
          </w:tcPr>
          <w:p>
            <w:pPr>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p>
        </w:tc>
        <w:tc>
          <w:tcPr>
            <w:tcW w:w="598" w:type="dxa"/>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2"/>
                <w:sz w:val="18"/>
                <w:szCs w:val="18"/>
              </w:rPr>
              <w:t>政府投资项目初步设计</w:t>
            </w:r>
            <w:r>
              <w:rPr>
                <w:rFonts w:hint="eastAsia" w:ascii="仿宋_GB2312" w:hAnsi="仿宋_GB2312" w:eastAsia="仿宋_GB2312" w:cs="仿宋_GB2312"/>
                <w:color w:val="auto"/>
                <w:kern w:val="2"/>
                <w:sz w:val="18"/>
                <w:szCs w:val="18"/>
                <w:lang w:eastAsia="zh-CN"/>
              </w:rPr>
              <w:t>概算</w:t>
            </w:r>
            <w:r>
              <w:rPr>
                <w:rFonts w:hint="eastAsia" w:ascii="仿宋_GB2312" w:hAnsi="仿宋_GB2312" w:eastAsia="仿宋_GB2312" w:cs="仿宋_GB2312"/>
                <w:color w:val="auto"/>
                <w:kern w:val="2"/>
                <w:sz w:val="18"/>
                <w:szCs w:val="18"/>
              </w:rPr>
              <w:t>审批</w:t>
            </w:r>
          </w:p>
        </w:tc>
        <w:tc>
          <w:tcPr>
            <w:tcW w:w="2962" w:type="dxa"/>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sz w:val="18"/>
                <w:szCs w:val="18"/>
                <w:lang w:eastAsia="zh-CN"/>
              </w:rPr>
              <w:t>审批结果、批复时间、批复单位、批复文号、项目名称、项目统一代码等</w:t>
            </w:r>
          </w:p>
        </w:tc>
        <w:tc>
          <w:tcPr>
            <w:tcW w:w="2281" w:type="dxa"/>
            <w:tcBorders>
              <w:top w:val="single" w:color="auto" w:sz="4" w:space="0"/>
              <w:left w:val="nil"/>
              <w:bottom w:val="single" w:color="auto" w:sz="4" w:space="0"/>
              <w:right w:val="single" w:color="auto" w:sz="4" w:space="0"/>
            </w:tcBorders>
            <w:vAlign w:val="center"/>
          </w:tcPr>
          <w:p>
            <w:pPr>
              <w:pStyle w:val="6"/>
              <w:pageBreakBefore w:val="0"/>
              <w:widowControl w:val="0"/>
              <w:kinsoku/>
              <w:wordWrap/>
              <w:overflowPunct/>
              <w:topLinePunct w:val="0"/>
              <w:autoSpaceDE/>
              <w:autoSpaceDN/>
              <w:bidi w:val="0"/>
              <w:adjustRightInd/>
              <w:snapToGrid/>
              <w:spacing w:before="0" w:beforeAutospacing="0" w:after="0" w:afterAutospacing="0"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lang w:val="en-US" w:eastAsia="zh-CN" w:bidi="ar-SA"/>
              </w:rPr>
              <w:t>《政府信息公开条例》《关于全面推进政务公开工作意见》《关于推进重大建设项目批准和实施领域政府信息公开的意见》</w:t>
            </w:r>
          </w:p>
        </w:tc>
        <w:tc>
          <w:tcPr>
            <w:tcW w:w="1338" w:type="dxa"/>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sz w:val="18"/>
                <w:szCs w:val="18"/>
                <w:lang w:eastAsia="zh-CN"/>
              </w:rPr>
              <w:t>信息形成</w:t>
            </w:r>
            <w:r>
              <w:rPr>
                <w:rFonts w:hint="eastAsia" w:ascii="仿宋_GB2312" w:hAnsi="仿宋_GB2312" w:eastAsia="仿宋_GB2312" w:cs="仿宋_GB2312"/>
                <w:color w:val="auto"/>
                <w:sz w:val="18"/>
                <w:szCs w:val="18"/>
                <w:lang w:val="en-US" w:eastAsia="zh-CN"/>
              </w:rPr>
              <w:t>20个工作日内公开；其中行政许可、行政处罚事项应自作出行政决定之日起7个工作日内公示</w:t>
            </w:r>
          </w:p>
        </w:tc>
        <w:tc>
          <w:tcPr>
            <w:tcW w:w="1121" w:type="dxa"/>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sz w:val="18"/>
                <w:szCs w:val="18"/>
                <w:lang w:eastAsia="zh-CN"/>
              </w:rPr>
              <w:t>相关审批部门</w:t>
            </w:r>
          </w:p>
        </w:tc>
        <w:tc>
          <w:tcPr>
            <w:tcW w:w="1638" w:type="dxa"/>
            <w:tcBorders>
              <w:top w:val="single" w:color="auto" w:sz="4" w:space="0"/>
              <w:left w:val="nil"/>
              <w:bottom w:val="single" w:color="auto" w:sz="4" w:space="0"/>
              <w:right w:val="single" w:color="auto" w:sz="4" w:space="0"/>
            </w:tcBorders>
            <w:vAlign w:val="center"/>
          </w:tcPr>
          <w:p>
            <w:pPr>
              <w:pStyle w:val="6"/>
              <w:pageBreakBefore w:val="0"/>
              <w:kinsoku/>
              <w:wordWrap/>
              <w:overflowPunct/>
              <w:topLinePunct w:val="0"/>
              <w:autoSpaceDE/>
              <w:autoSpaceDN/>
              <w:bidi w:val="0"/>
              <w:adjustRightInd/>
              <w:snapToGrid/>
              <w:spacing w:before="0" w:beforeAutospacing="0" w:after="0" w:afterAutospacing="0" w:line="240" w:lineRule="exact"/>
              <w:jc w:val="both"/>
              <w:textAlignment w:val="auto"/>
              <w:rPr>
                <w:rFonts w:hint="eastAsia" w:ascii="仿宋_GB2312" w:hAnsi="仿宋_GB2312" w:eastAsia="仿宋_GB2312" w:cs="仿宋_GB2312"/>
                <w:color w:val="auto"/>
                <w:kern w:val="2"/>
                <w:sz w:val="18"/>
                <w:szCs w:val="18"/>
                <w:lang w:eastAsia="zh-CN"/>
              </w:rPr>
            </w:pPr>
            <w:r>
              <w:rPr>
                <w:rFonts w:hint="eastAsia" w:ascii="仿宋_GB2312" w:hAnsi="仿宋_GB2312" w:eastAsia="仿宋_GB2312" w:cs="仿宋_GB2312"/>
                <w:color w:val="auto"/>
                <w:kern w:val="2"/>
                <w:sz w:val="18"/>
                <w:szCs w:val="18"/>
                <w:lang w:eastAsia="zh-CN"/>
              </w:rPr>
              <w:t>■阳西县人民政府门户网站</w:t>
            </w:r>
          </w:p>
          <w:p>
            <w:pPr>
              <w:pStyle w:val="6"/>
              <w:pageBreakBefore w:val="0"/>
              <w:kinsoku/>
              <w:wordWrap/>
              <w:overflowPunct/>
              <w:topLinePunct w:val="0"/>
              <w:autoSpaceDE/>
              <w:autoSpaceDN/>
              <w:bidi w:val="0"/>
              <w:adjustRightInd/>
              <w:snapToGrid/>
              <w:spacing w:before="0" w:beforeAutospacing="0" w:after="0" w:afterAutospacing="0" w:line="240" w:lineRule="exact"/>
              <w:jc w:val="both"/>
              <w:textAlignment w:val="auto"/>
              <w:rPr>
                <w:rFonts w:hint="eastAsia" w:ascii="仿宋_GB2312" w:hAnsi="仿宋_GB2312" w:eastAsia="仿宋_GB2312" w:cs="仿宋_GB2312"/>
                <w:color w:val="auto"/>
                <w:kern w:val="2"/>
                <w:sz w:val="18"/>
                <w:szCs w:val="18"/>
              </w:rPr>
            </w:pPr>
            <w:r>
              <w:rPr>
                <w:rFonts w:hint="eastAsia" w:ascii="仿宋_GB2312" w:hAnsi="仿宋_GB2312" w:eastAsia="仿宋_GB2312" w:cs="仿宋_GB2312"/>
                <w:color w:val="auto"/>
                <w:kern w:val="2"/>
                <w:sz w:val="18"/>
                <w:szCs w:val="18"/>
              </w:rPr>
              <w:t>■</w:t>
            </w:r>
            <w:r>
              <w:rPr>
                <w:rFonts w:hint="eastAsia" w:ascii="仿宋_GB2312" w:hAnsi="仿宋_GB2312" w:eastAsia="仿宋_GB2312" w:cs="仿宋_GB2312"/>
                <w:color w:val="auto"/>
                <w:kern w:val="2"/>
                <w:sz w:val="18"/>
                <w:szCs w:val="18"/>
                <w:lang w:eastAsia="zh-CN"/>
              </w:rPr>
              <w:t>投资项目在线审批监管平台</w:t>
            </w:r>
          </w:p>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p>
        </w:tc>
        <w:tc>
          <w:tcPr>
            <w:tcW w:w="475" w:type="dxa"/>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sz w:val="18"/>
                <w:szCs w:val="18"/>
              </w:rPr>
              <w:t>√</w:t>
            </w:r>
          </w:p>
        </w:tc>
        <w:tc>
          <w:tcPr>
            <w:tcW w:w="662" w:type="dxa"/>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p>
        </w:tc>
        <w:tc>
          <w:tcPr>
            <w:tcW w:w="513" w:type="dxa"/>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sz w:val="18"/>
                <w:szCs w:val="18"/>
              </w:rPr>
              <w:t>√</w:t>
            </w:r>
          </w:p>
        </w:tc>
        <w:tc>
          <w:tcPr>
            <w:tcW w:w="663" w:type="dxa"/>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p>
        </w:tc>
        <w:tc>
          <w:tcPr>
            <w:tcW w:w="588" w:type="dxa"/>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sz w:val="18"/>
                <w:szCs w:val="18"/>
              </w:rPr>
              <w:t>√</w:t>
            </w:r>
          </w:p>
        </w:tc>
        <w:tc>
          <w:tcPr>
            <w:tcW w:w="679" w:type="dxa"/>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0" w:hRule="atLeast"/>
          <w:jc w:val="center"/>
        </w:trPr>
        <w:tc>
          <w:tcPr>
            <w:tcW w:w="430"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7</w:t>
            </w:r>
          </w:p>
        </w:tc>
        <w:tc>
          <w:tcPr>
            <w:tcW w:w="588" w:type="dxa"/>
            <w:vMerge w:val="continue"/>
            <w:tcBorders>
              <w:left w:val="nil"/>
              <w:right w:val="single" w:color="auto" w:sz="4" w:space="0"/>
            </w:tcBorders>
            <w:vAlign w:val="center"/>
          </w:tcPr>
          <w:p>
            <w:pPr>
              <w:pStyle w:val="6"/>
              <w:pageBreakBefore w:val="0"/>
              <w:kinsoku/>
              <w:wordWrap/>
              <w:overflowPunct/>
              <w:topLinePunct w:val="0"/>
              <w:autoSpaceDE/>
              <w:autoSpaceDN/>
              <w:bidi w:val="0"/>
              <w:adjustRightInd/>
              <w:snapToGrid/>
              <w:spacing w:before="0" w:beforeAutospacing="0" w:after="0" w:afterAutospacing="0" w:line="240" w:lineRule="exact"/>
              <w:jc w:val="both"/>
              <w:textAlignment w:val="auto"/>
              <w:rPr>
                <w:rFonts w:hint="eastAsia" w:ascii="仿宋_GB2312" w:hAnsi="仿宋_GB2312" w:eastAsia="仿宋_GB2312" w:cs="仿宋_GB2312"/>
                <w:color w:val="auto"/>
                <w:kern w:val="2"/>
                <w:sz w:val="18"/>
                <w:szCs w:val="18"/>
                <w:lang w:val="en-US" w:eastAsia="zh-CN" w:bidi="ar-SA"/>
              </w:rPr>
            </w:pPr>
          </w:p>
        </w:tc>
        <w:tc>
          <w:tcPr>
            <w:tcW w:w="598" w:type="dxa"/>
            <w:tcBorders>
              <w:top w:val="single" w:color="auto" w:sz="4" w:space="0"/>
              <w:left w:val="nil"/>
              <w:bottom w:val="single" w:color="auto" w:sz="4" w:space="0"/>
              <w:right w:val="single" w:color="auto" w:sz="4" w:space="0"/>
            </w:tcBorders>
            <w:vAlign w:val="center"/>
          </w:tcPr>
          <w:p>
            <w:pPr>
              <w:pStyle w:val="6"/>
              <w:pageBreakBefore w:val="0"/>
              <w:kinsoku/>
              <w:wordWrap/>
              <w:overflowPunct/>
              <w:topLinePunct w:val="0"/>
              <w:autoSpaceDE/>
              <w:autoSpaceDN/>
              <w:bidi w:val="0"/>
              <w:adjustRightInd/>
              <w:snapToGrid/>
              <w:spacing w:before="0" w:beforeAutospacing="0" w:after="0" w:afterAutospacing="0"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rPr>
              <w:t>企业投资项目核准</w:t>
            </w:r>
          </w:p>
        </w:tc>
        <w:tc>
          <w:tcPr>
            <w:tcW w:w="2962" w:type="dxa"/>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lang w:eastAsia="zh-CN"/>
              </w:rPr>
            </w:pPr>
            <w:r>
              <w:rPr>
                <w:rFonts w:hint="eastAsia" w:ascii="仿宋_GB2312" w:hAnsi="仿宋_GB2312" w:eastAsia="仿宋_GB2312" w:cs="仿宋_GB2312"/>
                <w:color w:val="auto"/>
                <w:sz w:val="18"/>
                <w:szCs w:val="18"/>
                <w:lang w:eastAsia="zh-CN"/>
              </w:rPr>
              <w:t>核准结果、核准时间、核准单位、核准文号、项目名称、项目统一代码等</w:t>
            </w:r>
          </w:p>
        </w:tc>
        <w:tc>
          <w:tcPr>
            <w:tcW w:w="2281" w:type="dxa"/>
            <w:tcBorders>
              <w:top w:val="single" w:color="auto" w:sz="4" w:space="0"/>
              <w:left w:val="nil"/>
              <w:bottom w:val="single" w:color="auto" w:sz="4" w:space="0"/>
              <w:right w:val="single" w:color="auto" w:sz="4" w:space="0"/>
            </w:tcBorders>
            <w:vAlign w:val="center"/>
          </w:tcPr>
          <w:p>
            <w:pPr>
              <w:pStyle w:val="6"/>
              <w:pageBreakBefore w:val="0"/>
              <w:widowControl w:val="0"/>
              <w:kinsoku/>
              <w:wordWrap/>
              <w:overflowPunct/>
              <w:topLinePunct w:val="0"/>
              <w:autoSpaceDE/>
              <w:autoSpaceDN/>
              <w:bidi w:val="0"/>
              <w:adjustRightInd/>
              <w:snapToGrid/>
              <w:spacing w:before="0" w:beforeAutospacing="0" w:after="0" w:afterAutospacing="0"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lang w:val="en-US" w:eastAsia="zh-CN" w:bidi="ar-SA"/>
              </w:rPr>
              <w:t>《政府信息公开条例》《关于全面推进政务公开工作意见》《关于推进重大建设项目批准和实施领域政府信息公开的意见》</w:t>
            </w:r>
          </w:p>
        </w:tc>
        <w:tc>
          <w:tcPr>
            <w:tcW w:w="1338" w:type="dxa"/>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sz w:val="18"/>
                <w:szCs w:val="18"/>
                <w:lang w:eastAsia="zh-CN"/>
              </w:rPr>
              <w:t>信息形成</w:t>
            </w:r>
            <w:r>
              <w:rPr>
                <w:rFonts w:hint="eastAsia" w:ascii="仿宋_GB2312" w:hAnsi="仿宋_GB2312" w:eastAsia="仿宋_GB2312" w:cs="仿宋_GB2312"/>
                <w:color w:val="auto"/>
                <w:sz w:val="18"/>
                <w:szCs w:val="18"/>
                <w:lang w:val="en-US" w:eastAsia="zh-CN"/>
              </w:rPr>
              <w:t>20个工作日内公开；其中行政许可、行政处罚事项应自作出行政决定之日起7个工作日内公示</w:t>
            </w:r>
          </w:p>
        </w:tc>
        <w:tc>
          <w:tcPr>
            <w:tcW w:w="1121" w:type="dxa"/>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sz w:val="18"/>
                <w:szCs w:val="18"/>
                <w:lang w:eastAsia="zh-CN"/>
              </w:rPr>
              <w:t>相关审批部门</w:t>
            </w:r>
          </w:p>
        </w:tc>
        <w:tc>
          <w:tcPr>
            <w:tcW w:w="1638" w:type="dxa"/>
            <w:tcBorders>
              <w:top w:val="single" w:color="auto" w:sz="4" w:space="0"/>
              <w:left w:val="nil"/>
              <w:bottom w:val="single" w:color="auto" w:sz="4" w:space="0"/>
              <w:right w:val="single" w:color="auto" w:sz="4" w:space="0"/>
            </w:tcBorders>
            <w:vAlign w:val="center"/>
          </w:tcPr>
          <w:p>
            <w:pPr>
              <w:pStyle w:val="6"/>
              <w:pageBreakBefore w:val="0"/>
              <w:kinsoku/>
              <w:wordWrap/>
              <w:overflowPunct/>
              <w:topLinePunct w:val="0"/>
              <w:autoSpaceDE/>
              <w:autoSpaceDN/>
              <w:bidi w:val="0"/>
              <w:adjustRightInd/>
              <w:snapToGrid/>
              <w:spacing w:before="0" w:beforeAutospacing="0" w:after="0" w:afterAutospacing="0" w:line="240" w:lineRule="exact"/>
              <w:jc w:val="both"/>
              <w:textAlignment w:val="auto"/>
              <w:rPr>
                <w:rFonts w:hint="eastAsia" w:ascii="仿宋_GB2312" w:hAnsi="仿宋_GB2312" w:eastAsia="仿宋_GB2312" w:cs="仿宋_GB2312"/>
                <w:color w:val="auto"/>
                <w:kern w:val="2"/>
                <w:sz w:val="18"/>
                <w:szCs w:val="18"/>
                <w:lang w:eastAsia="zh-CN"/>
              </w:rPr>
            </w:pPr>
            <w:r>
              <w:rPr>
                <w:rFonts w:hint="eastAsia" w:ascii="仿宋_GB2312" w:hAnsi="仿宋_GB2312" w:eastAsia="仿宋_GB2312" w:cs="仿宋_GB2312"/>
                <w:color w:val="auto"/>
                <w:kern w:val="2"/>
                <w:sz w:val="18"/>
                <w:szCs w:val="18"/>
                <w:lang w:eastAsia="zh-CN"/>
              </w:rPr>
              <w:t>■阳西县人民政府门户网站</w:t>
            </w:r>
          </w:p>
          <w:p>
            <w:pPr>
              <w:pStyle w:val="6"/>
              <w:pageBreakBefore w:val="0"/>
              <w:kinsoku/>
              <w:wordWrap/>
              <w:overflowPunct/>
              <w:topLinePunct w:val="0"/>
              <w:autoSpaceDE/>
              <w:autoSpaceDN/>
              <w:bidi w:val="0"/>
              <w:adjustRightInd/>
              <w:snapToGrid/>
              <w:spacing w:before="0" w:beforeAutospacing="0" w:after="0" w:afterAutospacing="0" w:line="240" w:lineRule="exact"/>
              <w:jc w:val="both"/>
              <w:textAlignment w:val="auto"/>
              <w:rPr>
                <w:rFonts w:hint="eastAsia" w:ascii="仿宋_GB2312" w:hAnsi="仿宋_GB2312" w:eastAsia="仿宋_GB2312" w:cs="仿宋_GB2312"/>
                <w:color w:val="auto"/>
                <w:kern w:val="2"/>
                <w:sz w:val="18"/>
                <w:szCs w:val="18"/>
              </w:rPr>
            </w:pPr>
            <w:r>
              <w:rPr>
                <w:rFonts w:hint="eastAsia" w:ascii="仿宋_GB2312" w:hAnsi="仿宋_GB2312" w:eastAsia="仿宋_GB2312" w:cs="仿宋_GB2312"/>
                <w:color w:val="auto"/>
                <w:kern w:val="2"/>
                <w:sz w:val="18"/>
                <w:szCs w:val="18"/>
              </w:rPr>
              <w:t>■</w:t>
            </w:r>
            <w:r>
              <w:rPr>
                <w:rFonts w:hint="eastAsia" w:ascii="仿宋_GB2312" w:hAnsi="仿宋_GB2312" w:eastAsia="仿宋_GB2312" w:cs="仿宋_GB2312"/>
                <w:color w:val="auto"/>
                <w:kern w:val="2"/>
                <w:sz w:val="18"/>
                <w:szCs w:val="18"/>
                <w:lang w:eastAsia="zh-CN"/>
              </w:rPr>
              <w:t>投资项目在线审批监管平台</w:t>
            </w:r>
          </w:p>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p>
        </w:tc>
        <w:tc>
          <w:tcPr>
            <w:tcW w:w="475" w:type="dxa"/>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sz w:val="18"/>
                <w:szCs w:val="18"/>
              </w:rPr>
              <w:t>√</w:t>
            </w:r>
          </w:p>
        </w:tc>
        <w:tc>
          <w:tcPr>
            <w:tcW w:w="662" w:type="dxa"/>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p>
        </w:tc>
        <w:tc>
          <w:tcPr>
            <w:tcW w:w="513" w:type="dxa"/>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sz w:val="18"/>
                <w:szCs w:val="18"/>
              </w:rPr>
              <w:t>√</w:t>
            </w:r>
          </w:p>
        </w:tc>
        <w:tc>
          <w:tcPr>
            <w:tcW w:w="663" w:type="dxa"/>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p>
        </w:tc>
        <w:tc>
          <w:tcPr>
            <w:tcW w:w="588" w:type="dxa"/>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sz w:val="18"/>
                <w:szCs w:val="18"/>
              </w:rPr>
              <w:t>√</w:t>
            </w:r>
          </w:p>
        </w:tc>
        <w:tc>
          <w:tcPr>
            <w:tcW w:w="679" w:type="dxa"/>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0" w:hRule="atLeast"/>
          <w:jc w:val="center"/>
        </w:trPr>
        <w:tc>
          <w:tcPr>
            <w:tcW w:w="430"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8</w:t>
            </w:r>
          </w:p>
        </w:tc>
        <w:tc>
          <w:tcPr>
            <w:tcW w:w="588" w:type="dxa"/>
            <w:tcBorders>
              <w:left w:val="nil"/>
              <w:right w:val="single" w:color="auto" w:sz="4" w:space="0"/>
            </w:tcBorders>
            <w:vAlign w:val="center"/>
          </w:tcPr>
          <w:p>
            <w:pPr>
              <w:pStyle w:val="6"/>
              <w:pageBreakBefore w:val="0"/>
              <w:kinsoku/>
              <w:wordWrap/>
              <w:overflowPunct/>
              <w:topLinePunct w:val="0"/>
              <w:autoSpaceDE/>
              <w:autoSpaceDN/>
              <w:bidi w:val="0"/>
              <w:adjustRightInd/>
              <w:snapToGrid/>
              <w:spacing w:before="0" w:beforeAutospacing="0" w:after="0" w:afterAutospacing="0" w:line="240" w:lineRule="exact"/>
              <w:jc w:val="both"/>
              <w:textAlignment w:val="auto"/>
              <w:rPr>
                <w:rFonts w:hint="eastAsia" w:ascii="仿宋_GB2312" w:hAnsi="仿宋_GB2312" w:eastAsia="仿宋_GB2312" w:cs="仿宋_GB2312"/>
                <w:color w:val="auto"/>
                <w:kern w:val="2"/>
                <w:sz w:val="18"/>
                <w:szCs w:val="18"/>
              </w:rPr>
            </w:pPr>
            <w:r>
              <w:rPr>
                <w:rFonts w:hint="eastAsia" w:ascii="仿宋_GB2312" w:hAnsi="仿宋_GB2312" w:eastAsia="仿宋_GB2312" w:cs="仿宋_GB2312"/>
                <w:color w:val="auto"/>
                <w:kern w:val="2"/>
                <w:sz w:val="18"/>
                <w:szCs w:val="18"/>
              </w:rPr>
              <w:t>批准结果信息</w:t>
            </w:r>
          </w:p>
        </w:tc>
        <w:tc>
          <w:tcPr>
            <w:tcW w:w="598" w:type="dxa"/>
            <w:tcBorders>
              <w:top w:val="single" w:color="auto" w:sz="4" w:space="0"/>
              <w:left w:val="nil"/>
              <w:bottom w:val="single" w:color="auto" w:sz="4" w:space="0"/>
              <w:right w:val="single" w:color="auto" w:sz="4" w:space="0"/>
            </w:tcBorders>
            <w:vAlign w:val="center"/>
          </w:tcPr>
          <w:p>
            <w:pPr>
              <w:pStyle w:val="6"/>
              <w:pageBreakBefore w:val="0"/>
              <w:kinsoku/>
              <w:wordWrap/>
              <w:overflowPunct/>
              <w:topLinePunct w:val="0"/>
              <w:autoSpaceDE/>
              <w:autoSpaceDN/>
              <w:bidi w:val="0"/>
              <w:adjustRightInd/>
              <w:snapToGrid/>
              <w:spacing w:before="0" w:beforeAutospacing="0" w:after="0" w:afterAutospacing="0" w:line="240" w:lineRule="exact"/>
              <w:jc w:val="both"/>
              <w:textAlignment w:val="auto"/>
              <w:rPr>
                <w:rFonts w:hint="eastAsia" w:ascii="仿宋_GB2312" w:hAnsi="仿宋_GB2312" w:eastAsia="仿宋_GB2312" w:cs="仿宋_GB2312"/>
                <w:color w:val="auto"/>
                <w:kern w:val="2"/>
                <w:sz w:val="18"/>
                <w:szCs w:val="18"/>
              </w:rPr>
            </w:pPr>
            <w:r>
              <w:rPr>
                <w:rFonts w:hint="eastAsia" w:ascii="仿宋_GB2312" w:hAnsi="仿宋_GB2312" w:eastAsia="仿宋_GB2312" w:cs="仿宋_GB2312"/>
                <w:color w:val="auto"/>
                <w:kern w:val="2"/>
                <w:sz w:val="18"/>
                <w:szCs w:val="18"/>
              </w:rPr>
              <w:t>企业投资项目备案</w:t>
            </w:r>
          </w:p>
        </w:tc>
        <w:tc>
          <w:tcPr>
            <w:tcW w:w="2962" w:type="dxa"/>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lang w:eastAsia="zh-CN"/>
              </w:rPr>
            </w:pPr>
            <w:r>
              <w:rPr>
                <w:rFonts w:hint="eastAsia" w:ascii="仿宋_GB2312" w:hAnsi="仿宋_GB2312" w:eastAsia="仿宋_GB2312" w:cs="仿宋_GB2312"/>
                <w:color w:val="auto"/>
                <w:sz w:val="18"/>
                <w:szCs w:val="18"/>
                <w:lang w:eastAsia="zh-CN"/>
              </w:rPr>
              <w:t>备案号、备案时间、备案单位、项目名称、项目统一代码等</w:t>
            </w:r>
          </w:p>
        </w:tc>
        <w:tc>
          <w:tcPr>
            <w:tcW w:w="2281" w:type="dxa"/>
            <w:tcBorders>
              <w:top w:val="single" w:color="auto" w:sz="4" w:space="0"/>
              <w:left w:val="nil"/>
              <w:bottom w:val="single" w:color="auto" w:sz="4" w:space="0"/>
              <w:right w:val="single" w:color="auto" w:sz="4" w:space="0"/>
            </w:tcBorders>
            <w:vAlign w:val="center"/>
          </w:tcPr>
          <w:p>
            <w:pPr>
              <w:pStyle w:val="6"/>
              <w:pageBreakBefore w:val="0"/>
              <w:widowControl w:val="0"/>
              <w:kinsoku/>
              <w:wordWrap/>
              <w:overflowPunct/>
              <w:topLinePunct w:val="0"/>
              <w:autoSpaceDE/>
              <w:autoSpaceDN/>
              <w:bidi w:val="0"/>
              <w:adjustRightInd/>
              <w:snapToGrid/>
              <w:spacing w:before="0" w:beforeAutospacing="0" w:after="0" w:afterAutospacing="0"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lang w:val="en-US" w:eastAsia="zh-CN" w:bidi="ar-SA"/>
              </w:rPr>
              <w:t>《政府信息公开条例》《关于全面推进政务公开工作意见》《关于推进重大建设项目批准和实施领域政府信息公开的意见》</w:t>
            </w:r>
          </w:p>
        </w:tc>
        <w:tc>
          <w:tcPr>
            <w:tcW w:w="1338" w:type="dxa"/>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sz w:val="18"/>
                <w:szCs w:val="18"/>
                <w:lang w:eastAsia="zh-CN"/>
              </w:rPr>
              <w:t>信息形成</w:t>
            </w:r>
            <w:r>
              <w:rPr>
                <w:rFonts w:hint="eastAsia" w:ascii="仿宋_GB2312" w:hAnsi="仿宋_GB2312" w:eastAsia="仿宋_GB2312" w:cs="仿宋_GB2312"/>
                <w:color w:val="auto"/>
                <w:sz w:val="18"/>
                <w:szCs w:val="18"/>
                <w:lang w:val="en-US" w:eastAsia="zh-CN"/>
              </w:rPr>
              <w:t>20个工作日内公开；其中行政许可、行政处罚事项应自作出行政决定之日起7个工作日内公示</w:t>
            </w:r>
          </w:p>
        </w:tc>
        <w:tc>
          <w:tcPr>
            <w:tcW w:w="1121" w:type="dxa"/>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sz w:val="18"/>
                <w:szCs w:val="18"/>
                <w:lang w:eastAsia="zh-CN"/>
              </w:rPr>
              <w:t>相关审批部门</w:t>
            </w:r>
          </w:p>
        </w:tc>
        <w:tc>
          <w:tcPr>
            <w:tcW w:w="1638" w:type="dxa"/>
            <w:tcBorders>
              <w:top w:val="single" w:color="auto" w:sz="4" w:space="0"/>
              <w:left w:val="nil"/>
              <w:bottom w:val="single" w:color="auto" w:sz="4" w:space="0"/>
              <w:right w:val="single" w:color="auto" w:sz="4" w:space="0"/>
            </w:tcBorders>
            <w:vAlign w:val="center"/>
          </w:tcPr>
          <w:p>
            <w:pPr>
              <w:pStyle w:val="6"/>
              <w:pageBreakBefore w:val="0"/>
              <w:kinsoku/>
              <w:wordWrap/>
              <w:overflowPunct/>
              <w:topLinePunct w:val="0"/>
              <w:autoSpaceDE/>
              <w:autoSpaceDN/>
              <w:bidi w:val="0"/>
              <w:adjustRightInd/>
              <w:snapToGrid/>
              <w:spacing w:before="0" w:beforeAutospacing="0" w:after="0" w:afterAutospacing="0" w:line="240" w:lineRule="exact"/>
              <w:jc w:val="both"/>
              <w:textAlignment w:val="auto"/>
              <w:rPr>
                <w:rFonts w:hint="eastAsia" w:ascii="仿宋_GB2312" w:hAnsi="仿宋_GB2312" w:eastAsia="仿宋_GB2312" w:cs="仿宋_GB2312"/>
                <w:color w:val="auto"/>
                <w:kern w:val="2"/>
                <w:sz w:val="18"/>
                <w:szCs w:val="18"/>
                <w:lang w:eastAsia="zh-CN"/>
              </w:rPr>
            </w:pPr>
            <w:r>
              <w:rPr>
                <w:rFonts w:hint="eastAsia" w:ascii="仿宋_GB2312" w:hAnsi="仿宋_GB2312" w:eastAsia="仿宋_GB2312" w:cs="仿宋_GB2312"/>
                <w:color w:val="auto"/>
                <w:kern w:val="2"/>
                <w:sz w:val="18"/>
                <w:szCs w:val="18"/>
                <w:lang w:eastAsia="zh-CN"/>
              </w:rPr>
              <w:t>■阳西县人民政府门户网站</w:t>
            </w:r>
          </w:p>
          <w:p>
            <w:pPr>
              <w:pStyle w:val="6"/>
              <w:pageBreakBefore w:val="0"/>
              <w:kinsoku/>
              <w:wordWrap/>
              <w:overflowPunct/>
              <w:topLinePunct w:val="0"/>
              <w:autoSpaceDE/>
              <w:autoSpaceDN/>
              <w:bidi w:val="0"/>
              <w:adjustRightInd/>
              <w:snapToGrid/>
              <w:spacing w:before="0" w:beforeAutospacing="0" w:after="0" w:afterAutospacing="0" w:line="240" w:lineRule="exact"/>
              <w:jc w:val="both"/>
              <w:textAlignment w:val="auto"/>
              <w:rPr>
                <w:rFonts w:hint="eastAsia" w:ascii="仿宋_GB2312" w:hAnsi="仿宋_GB2312" w:eastAsia="仿宋_GB2312" w:cs="仿宋_GB2312"/>
                <w:color w:val="auto"/>
                <w:kern w:val="2"/>
                <w:sz w:val="18"/>
                <w:szCs w:val="18"/>
              </w:rPr>
            </w:pPr>
            <w:r>
              <w:rPr>
                <w:rFonts w:hint="eastAsia" w:ascii="仿宋_GB2312" w:hAnsi="仿宋_GB2312" w:eastAsia="仿宋_GB2312" w:cs="仿宋_GB2312"/>
                <w:color w:val="auto"/>
                <w:kern w:val="2"/>
                <w:sz w:val="18"/>
                <w:szCs w:val="18"/>
              </w:rPr>
              <w:t>■</w:t>
            </w:r>
            <w:r>
              <w:rPr>
                <w:rFonts w:hint="eastAsia" w:ascii="仿宋_GB2312" w:hAnsi="仿宋_GB2312" w:eastAsia="仿宋_GB2312" w:cs="仿宋_GB2312"/>
                <w:color w:val="auto"/>
                <w:kern w:val="2"/>
                <w:sz w:val="18"/>
                <w:szCs w:val="18"/>
                <w:lang w:eastAsia="zh-CN"/>
              </w:rPr>
              <w:t>投资项目在线审批监管平台</w:t>
            </w:r>
          </w:p>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p>
        </w:tc>
        <w:tc>
          <w:tcPr>
            <w:tcW w:w="475" w:type="dxa"/>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sz w:val="18"/>
                <w:szCs w:val="18"/>
              </w:rPr>
              <w:t>√</w:t>
            </w:r>
          </w:p>
        </w:tc>
        <w:tc>
          <w:tcPr>
            <w:tcW w:w="662" w:type="dxa"/>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p>
        </w:tc>
        <w:tc>
          <w:tcPr>
            <w:tcW w:w="513" w:type="dxa"/>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sz w:val="18"/>
                <w:szCs w:val="18"/>
              </w:rPr>
              <w:t>√</w:t>
            </w:r>
          </w:p>
        </w:tc>
        <w:tc>
          <w:tcPr>
            <w:tcW w:w="663" w:type="dxa"/>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p>
        </w:tc>
        <w:tc>
          <w:tcPr>
            <w:tcW w:w="588" w:type="dxa"/>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sz w:val="18"/>
                <w:szCs w:val="18"/>
              </w:rPr>
              <w:t>√</w:t>
            </w:r>
          </w:p>
        </w:tc>
        <w:tc>
          <w:tcPr>
            <w:tcW w:w="679" w:type="dxa"/>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80" w:hRule="atLeast"/>
          <w:jc w:val="center"/>
        </w:trPr>
        <w:tc>
          <w:tcPr>
            <w:tcW w:w="430" w:type="dxa"/>
            <w:tcBorders>
              <w:top w:val="single" w:color="auto" w:sz="4" w:space="0"/>
              <w:left w:val="single" w:color="auto" w:sz="4" w:space="0"/>
              <w:bottom w:val="single" w:color="auto" w:sz="4" w:space="0"/>
              <w:right w:val="single" w:color="auto" w:sz="4" w:space="0"/>
            </w:tcBorders>
            <w:vAlign w:val="center"/>
          </w:tcPr>
          <w:p>
            <w:pPr>
              <w:pStyle w:val="6"/>
              <w:pageBreakBefore w:val="0"/>
              <w:kinsoku/>
              <w:wordWrap/>
              <w:overflowPunct/>
              <w:topLinePunct w:val="0"/>
              <w:autoSpaceDE/>
              <w:autoSpaceDN/>
              <w:bidi w:val="0"/>
              <w:adjustRightInd/>
              <w:snapToGrid/>
              <w:spacing w:before="0" w:beforeAutospacing="0" w:after="0" w:afterAutospacing="0"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lang w:val="en-US" w:eastAsia="zh-CN"/>
              </w:rPr>
              <w:t>9</w:t>
            </w:r>
          </w:p>
        </w:tc>
        <w:tc>
          <w:tcPr>
            <w:tcW w:w="588" w:type="dxa"/>
            <w:tcBorders>
              <w:left w:val="nil"/>
              <w:right w:val="single" w:color="auto" w:sz="4" w:space="0"/>
            </w:tcBorders>
            <w:vAlign w:val="center"/>
          </w:tcPr>
          <w:p>
            <w:pPr>
              <w:pageBreakBefore w:val="0"/>
              <w:kinsoku/>
              <w:wordWrap/>
              <w:overflowPunct/>
              <w:topLinePunct w:val="0"/>
              <w:autoSpaceDE/>
              <w:autoSpaceDN/>
              <w:bidi w:val="0"/>
              <w:adjustRightInd/>
              <w:snapToGrid/>
              <w:spacing w:before="0" w:beforeAutospacing="0" w:after="0" w:afterAutospacing="0"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rPr>
              <w:t>批准结果信息</w:t>
            </w:r>
          </w:p>
        </w:tc>
        <w:tc>
          <w:tcPr>
            <w:tcW w:w="598" w:type="dxa"/>
            <w:tcBorders>
              <w:left w:val="nil"/>
              <w:right w:val="single" w:color="auto" w:sz="4" w:space="0"/>
            </w:tcBorders>
            <w:vAlign w:val="center"/>
          </w:tcPr>
          <w:p>
            <w:pPr>
              <w:pStyle w:val="6"/>
              <w:pageBreakBefore w:val="0"/>
              <w:kinsoku/>
              <w:wordWrap/>
              <w:overflowPunct/>
              <w:topLinePunct w:val="0"/>
              <w:autoSpaceDE/>
              <w:autoSpaceDN/>
              <w:bidi w:val="0"/>
              <w:adjustRightInd/>
              <w:snapToGrid/>
              <w:spacing w:before="0" w:beforeAutospacing="0" w:after="0" w:afterAutospacing="0"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lang w:val="en-US" w:eastAsia="zh-CN" w:bidi="ar-SA"/>
              </w:rPr>
              <w:t>选址意见书</w:t>
            </w:r>
          </w:p>
        </w:tc>
        <w:tc>
          <w:tcPr>
            <w:tcW w:w="2962" w:type="dxa"/>
            <w:tcBorders>
              <w:top w:val="single" w:color="auto" w:sz="4" w:space="0"/>
              <w:left w:val="nil"/>
              <w:bottom w:val="single" w:color="auto" w:sz="4" w:space="0"/>
              <w:right w:val="single" w:color="auto" w:sz="4" w:space="0"/>
            </w:tcBorders>
            <w:vAlign w:val="center"/>
          </w:tcPr>
          <w:p>
            <w:pPr>
              <w:pStyle w:val="6"/>
              <w:pageBreakBefore w:val="0"/>
              <w:kinsoku/>
              <w:wordWrap/>
              <w:overflowPunct/>
              <w:topLinePunct w:val="0"/>
              <w:autoSpaceDE/>
              <w:autoSpaceDN/>
              <w:bidi w:val="0"/>
              <w:adjustRightInd/>
              <w:snapToGrid/>
              <w:spacing w:before="0" w:beforeAutospacing="0" w:after="0" w:afterAutospacing="0"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lang w:val="en-US" w:eastAsia="zh-CN" w:bidi="ar-SA"/>
              </w:rPr>
              <w:t>审批结果、批复时间、批复文号、项目名称、项目统一代码等</w:t>
            </w:r>
          </w:p>
        </w:tc>
        <w:tc>
          <w:tcPr>
            <w:tcW w:w="2281" w:type="dxa"/>
            <w:tcBorders>
              <w:left w:val="nil"/>
              <w:right w:val="single" w:color="auto" w:sz="4" w:space="0"/>
            </w:tcBorders>
            <w:vAlign w:val="center"/>
          </w:tcPr>
          <w:p>
            <w:pPr>
              <w:pStyle w:val="6"/>
              <w:pageBreakBefore w:val="0"/>
              <w:kinsoku/>
              <w:wordWrap/>
              <w:overflowPunct/>
              <w:topLinePunct w:val="0"/>
              <w:autoSpaceDE/>
              <w:autoSpaceDN/>
              <w:bidi w:val="0"/>
              <w:adjustRightInd/>
              <w:snapToGrid/>
              <w:spacing w:before="0" w:beforeAutospacing="0" w:after="0" w:afterAutospacing="0"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lang w:val="en-US" w:eastAsia="zh-CN" w:bidi="ar-SA"/>
              </w:rPr>
              <w:t>《政府信息公开条例》《关于全面推进政务公开工作意见》《关于推进重大建设项目批准和实施领域政府信息公开的意见》</w:t>
            </w:r>
          </w:p>
        </w:tc>
        <w:tc>
          <w:tcPr>
            <w:tcW w:w="1338" w:type="dxa"/>
            <w:tcBorders>
              <w:left w:val="nil"/>
              <w:right w:val="single" w:color="auto" w:sz="4" w:space="0"/>
            </w:tcBorders>
            <w:vAlign w:val="center"/>
          </w:tcPr>
          <w:p>
            <w:pPr>
              <w:pStyle w:val="6"/>
              <w:pageBreakBefore w:val="0"/>
              <w:kinsoku/>
              <w:wordWrap/>
              <w:overflowPunct/>
              <w:topLinePunct w:val="0"/>
              <w:autoSpaceDE/>
              <w:autoSpaceDN/>
              <w:bidi w:val="0"/>
              <w:adjustRightInd/>
              <w:snapToGrid/>
              <w:spacing w:before="0" w:beforeAutospacing="0" w:after="0" w:afterAutospacing="0"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rPr>
              <w:t>信息形成1个自然日内公开；其中行政许可、行政处罚事项应自作出行政决定之日起7个工作日内公示。</w:t>
            </w:r>
          </w:p>
        </w:tc>
        <w:tc>
          <w:tcPr>
            <w:tcW w:w="1121" w:type="dxa"/>
            <w:tcBorders>
              <w:left w:val="nil"/>
              <w:bottom w:val="single" w:color="auto" w:sz="4" w:space="0"/>
              <w:right w:val="single" w:color="auto" w:sz="4" w:space="0"/>
            </w:tcBorders>
            <w:vAlign w:val="center"/>
          </w:tcPr>
          <w:p>
            <w:pPr>
              <w:pStyle w:val="6"/>
              <w:pageBreakBefore w:val="0"/>
              <w:kinsoku/>
              <w:wordWrap/>
              <w:overflowPunct/>
              <w:topLinePunct w:val="0"/>
              <w:autoSpaceDE/>
              <w:autoSpaceDN/>
              <w:bidi w:val="0"/>
              <w:adjustRightInd/>
              <w:snapToGrid/>
              <w:spacing w:before="0" w:beforeAutospacing="0" w:after="0" w:afterAutospacing="0"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lang w:val="en-US" w:eastAsia="zh-CN" w:bidi="ar-SA"/>
              </w:rPr>
              <w:t>相关审批部门</w:t>
            </w:r>
          </w:p>
        </w:tc>
        <w:tc>
          <w:tcPr>
            <w:tcW w:w="1638" w:type="dxa"/>
            <w:tcBorders>
              <w:top w:val="single" w:color="auto" w:sz="4" w:space="0"/>
              <w:left w:val="nil"/>
              <w:bottom w:val="single" w:color="auto" w:sz="4" w:space="0"/>
              <w:right w:val="single" w:color="auto" w:sz="4" w:space="0"/>
            </w:tcBorders>
            <w:vAlign w:val="center"/>
          </w:tcPr>
          <w:p>
            <w:pPr>
              <w:pStyle w:val="6"/>
              <w:pageBreakBefore w:val="0"/>
              <w:kinsoku/>
              <w:wordWrap/>
              <w:overflowPunct/>
              <w:topLinePunct w:val="0"/>
              <w:autoSpaceDE/>
              <w:autoSpaceDN/>
              <w:bidi w:val="0"/>
              <w:adjustRightInd/>
              <w:snapToGrid/>
              <w:spacing w:before="0" w:beforeAutospacing="0" w:after="0" w:afterAutospacing="0"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lang w:val="en-US" w:eastAsia="zh-CN" w:bidi="ar-SA"/>
              </w:rPr>
              <w:t>■阳西县人民政府门户网站</w:t>
            </w:r>
          </w:p>
          <w:p>
            <w:pPr>
              <w:pStyle w:val="6"/>
              <w:pageBreakBefore w:val="0"/>
              <w:kinsoku/>
              <w:wordWrap/>
              <w:overflowPunct/>
              <w:topLinePunct w:val="0"/>
              <w:autoSpaceDE/>
              <w:autoSpaceDN/>
              <w:bidi w:val="0"/>
              <w:adjustRightInd/>
              <w:snapToGrid/>
              <w:spacing w:before="0" w:beforeAutospacing="0" w:after="0" w:afterAutospacing="0"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lang w:val="en-US" w:eastAsia="zh-CN" w:bidi="ar-SA"/>
              </w:rPr>
              <w:t>■发布会听证会</w:t>
            </w:r>
          </w:p>
          <w:p>
            <w:pPr>
              <w:pStyle w:val="6"/>
              <w:pageBreakBefore w:val="0"/>
              <w:kinsoku/>
              <w:wordWrap/>
              <w:overflowPunct/>
              <w:topLinePunct w:val="0"/>
              <w:autoSpaceDE/>
              <w:autoSpaceDN/>
              <w:bidi w:val="0"/>
              <w:adjustRightInd/>
              <w:snapToGrid/>
              <w:spacing w:before="0" w:beforeAutospacing="0" w:after="0" w:afterAutospacing="0"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lang w:val="en-US" w:eastAsia="zh-CN" w:bidi="ar-SA"/>
              </w:rPr>
              <w:t>■政务服务中心</w:t>
            </w:r>
          </w:p>
          <w:p>
            <w:pPr>
              <w:pStyle w:val="6"/>
              <w:pageBreakBefore w:val="0"/>
              <w:kinsoku/>
              <w:wordWrap/>
              <w:overflowPunct/>
              <w:topLinePunct w:val="0"/>
              <w:autoSpaceDE/>
              <w:autoSpaceDN/>
              <w:bidi w:val="0"/>
              <w:adjustRightInd/>
              <w:snapToGrid/>
              <w:spacing w:before="0" w:beforeAutospacing="0" w:after="0" w:afterAutospacing="0" w:line="240" w:lineRule="exact"/>
              <w:jc w:val="both"/>
              <w:textAlignment w:val="auto"/>
              <w:rPr>
                <w:rFonts w:hint="eastAsia" w:ascii="仿宋_GB2312" w:hAnsi="仿宋_GB2312" w:eastAsia="仿宋_GB2312" w:cs="仿宋_GB2312"/>
                <w:color w:val="auto"/>
                <w:kern w:val="2"/>
                <w:sz w:val="18"/>
                <w:szCs w:val="18"/>
                <w:lang w:val="en-US" w:eastAsia="zh-CN" w:bidi="ar-SA"/>
              </w:rPr>
            </w:pPr>
          </w:p>
        </w:tc>
        <w:tc>
          <w:tcPr>
            <w:tcW w:w="475" w:type="dxa"/>
            <w:tcBorders>
              <w:top w:val="single" w:color="auto" w:sz="4" w:space="0"/>
              <w:left w:val="nil"/>
              <w:bottom w:val="single" w:color="auto" w:sz="4" w:space="0"/>
              <w:right w:val="single" w:color="auto" w:sz="4" w:space="0"/>
            </w:tcBorders>
            <w:vAlign w:val="center"/>
          </w:tcPr>
          <w:p>
            <w:pPr>
              <w:pStyle w:val="6"/>
              <w:pageBreakBefore w:val="0"/>
              <w:kinsoku/>
              <w:wordWrap/>
              <w:overflowPunct/>
              <w:topLinePunct w:val="0"/>
              <w:autoSpaceDE/>
              <w:autoSpaceDN/>
              <w:bidi w:val="0"/>
              <w:adjustRightInd/>
              <w:snapToGrid/>
              <w:spacing w:before="0" w:beforeAutospacing="0" w:after="0" w:afterAutospacing="0"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lang w:val="en-US" w:eastAsia="zh-CN" w:bidi="ar-SA"/>
              </w:rPr>
              <w:t>√</w:t>
            </w:r>
          </w:p>
        </w:tc>
        <w:tc>
          <w:tcPr>
            <w:tcW w:w="662" w:type="dxa"/>
            <w:tcBorders>
              <w:top w:val="single" w:color="auto" w:sz="4" w:space="0"/>
              <w:left w:val="nil"/>
              <w:bottom w:val="single" w:color="auto" w:sz="4" w:space="0"/>
              <w:right w:val="single" w:color="auto" w:sz="4" w:space="0"/>
            </w:tcBorders>
            <w:vAlign w:val="center"/>
          </w:tcPr>
          <w:p>
            <w:pPr>
              <w:pStyle w:val="6"/>
              <w:pageBreakBefore w:val="0"/>
              <w:kinsoku/>
              <w:wordWrap/>
              <w:overflowPunct/>
              <w:topLinePunct w:val="0"/>
              <w:autoSpaceDE/>
              <w:autoSpaceDN/>
              <w:bidi w:val="0"/>
              <w:adjustRightInd/>
              <w:snapToGrid/>
              <w:spacing w:before="0" w:beforeAutospacing="0" w:after="0" w:afterAutospacing="0" w:line="240" w:lineRule="exact"/>
              <w:jc w:val="both"/>
              <w:textAlignment w:val="auto"/>
              <w:rPr>
                <w:rFonts w:hint="eastAsia" w:ascii="仿宋_GB2312" w:hAnsi="仿宋_GB2312" w:eastAsia="仿宋_GB2312" w:cs="仿宋_GB2312"/>
                <w:color w:val="auto"/>
                <w:kern w:val="2"/>
                <w:sz w:val="18"/>
                <w:szCs w:val="18"/>
                <w:lang w:val="en-US" w:eastAsia="zh-CN" w:bidi="ar-SA"/>
              </w:rPr>
            </w:pPr>
          </w:p>
        </w:tc>
        <w:tc>
          <w:tcPr>
            <w:tcW w:w="513" w:type="dxa"/>
            <w:tcBorders>
              <w:top w:val="single" w:color="auto" w:sz="4" w:space="0"/>
              <w:left w:val="nil"/>
              <w:bottom w:val="single" w:color="auto" w:sz="4" w:space="0"/>
              <w:right w:val="single" w:color="auto" w:sz="4" w:space="0"/>
            </w:tcBorders>
            <w:vAlign w:val="center"/>
          </w:tcPr>
          <w:p>
            <w:pPr>
              <w:pStyle w:val="6"/>
              <w:pageBreakBefore w:val="0"/>
              <w:kinsoku/>
              <w:wordWrap/>
              <w:overflowPunct/>
              <w:topLinePunct w:val="0"/>
              <w:autoSpaceDE/>
              <w:autoSpaceDN/>
              <w:bidi w:val="0"/>
              <w:adjustRightInd/>
              <w:snapToGrid/>
              <w:spacing w:before="0" w:beforeAutospacing="0" w:after="0" w:afterAutospacing="0"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lang w:val="en-US" w:eastAsia="zh-CN" w:bidi="ar-SA"/>
              </w:rPr>
              <w:t>√</w:t>
            </w:r>
          </w:p>
        </w:tc>
        <w:tc>
          <w:tcPr>
            <w:tcW w:w="663" w:type="dxa"/>
            <w:tcBorders>
              <w:top w:val="single" w:color="auto" w:sz="4" w:space="0"/>
              <w:left w:val="nil"/>
              <w:bottom w:val="single" w:color="auto" w:sz="4" w:space="0"/>
              <w:right w:val="single" w:color="auto" w:sz="4" w:space="0"/>
            </w:tcBorders>
            <w:vAlign w:val="center"/>
          </w:tcPr>
          <w:p>
            <w:pPr>
              <w:pStyle w:val="6"/>
              <w:pageBreakBefore w:val="0"/>
              <w:kinsoku/>
              <w:wordWrap/>
              <w:overflowPunct/>
              <w:topLinePunct w:val="0"/>
              <w:autoSpaceDE/>
              <w:autoSpaceDN/>
              <w:bidi w:val="0"/>
              <w:adjustRightInd/>
              <w:snapToGrid/>
              <w:spacing w:before="0" w:beforeAutospacing="0" w:after="0" w:afterAutospacing="0" w:line="240" w:lineRule="exact"/>
              <w:jc w:val="both"/>
              <w:textAlignment w:val="auto"/>
              <w:rPr>
                <w:rFonts w:hint="eastAsia" w:ascii="仿宋_GB2312" w:hAnsi="仿宋_GB2312" w:eastAsia="仿宋_GB2312" w:cs="仿宋_GB2312"/>
                <w:color w:val="auto"/>
                <w:kern w:val="2"/>
                <w:sz w:val="18"/>
                <w:szCs w:val="18"/>
                <w:lang w:val="en-US" w:eastAsia="zh-CN" w:bidi="ar-SA"/>
              </w:rPr>
            </w:pPr>
          </w:p>
        </w:tc>
        <w:tc>
          <w:tcPr>
            <w:tcW w:w="588" w:type="dxa"/>
            <w:tcBorders>
              <w:top w:val="single" w:color="auto" w:sz="4" w:space="0"/>
              <w:left w:val="nil"/>
              <w:bottom w:val="single" w:color="auto" w:sz="4" w:space="0"/>
              <w:right w:val="single" w:color="auto" w:sz="4" w:space="0"/>
            </w:tcBorders>
            <w:vAlign w:val="center"/>
          </w:tcPr>
          <w:p>
            <w:pPr>
              <w:pStyle w:val="6"/>
              <w:pageBreakBefore w:val="0"/>
              <w:kinsoku/>
              <w:wordWrap/>
              <w:overflowPunct/>
              <w:topLinePunct w:val="0"/>
              <w:autoSpaceDE/>
              <w:autoSpaceDN/>
              <w:bidi w:val="0"/>
              <w:adjustRightInd/>
              <w:snapToGrid/>
              <w:spacing w:before="0" w:beforeAutospacing="0" w:after="0" w:afterAutospacing="0"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sz w:val="18"/>
                <w:szCs w:val="18"/>
              </w:rPr>
              <w:t>√</w:t>
            </w:r>
          </w:p>
        </w:tc>
        <w:tc>
          <w:tcPr>
            <w:tcW w:w="679" w:type="dxa"/>
            <w:tcBorders>
              <w:top w:val="single" w:color="auto" w:sz="4" w:space="0"/>
              <w:left w:val="nil"/>
              <w:bottom w:val="single" w:color="auto" w:sz="4" w:space="0"/>
              <w:right w:val="single" w:color="auto" w:sz="4" w:space="0"/>
            </w:tcBorders>
            <w:vAlign w:val="center"/>
          </w:tcPr>
          <w:p>
            <w:pPr>
              <w:pStyle w:val="6"/>
              <w:pageBreakBefore w:val="0"/>
              <w:kinsoku/>
              <w:wordWrap/>
              <w:overflowPunct/>
              <w:topLinePunct w:val="0"/>
              <w:autoSpaceDE/>
              <w:autoSpaceDN/>
              <w:bidi w:val="0"/>
              <w:adjustRightInd/>
              <w:snapToGrid/>
              <w:spacing w:before="0" w:beforeAutospacing="0" w:after="0" w:afterAutospacing="0"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90" w:hRule="atLeast"/>
          <w:jc w:val="center"/>
        </w:trPr>
        <w:tc>
          <w:tcPr>
            <w:tcW w:w="430" w:type="dxa"/>
            <w:vAlign w:val="center"/>
          </w:tcPr>
          <w:p>
            <w:pPr>
              <w:pStyle w:val="6"/>
              <w:pageBreakBefore w:val="0"/>
              <w:kinsoku/>
              <w:wordWrap/>
              <w:overflowPunct/>
              <w:topLinePunct w:val="0"/>
              <w:autoSpaceDE/>
              <w:autoSpaceDN/>
              <w:bidi w:val="0"/>
              <w:adjustRightInd/>
              <w:snapToGrid/>
              <w:spacing w:before="0" w:beforeAutospacing="0" w:after="0" w:afterAutospacing="0"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lang w:val="en-US" w:eastAsia="zh-CN"/>
              </w:rPr>
              <w:t>10</w:t>
            </w:r>
          </w:p>
        </w:tc>
        <w:tc>
          <w:tcPr>
            <w:tcW w:w="588" w:type="dxa"/>
            <w:vAlign w:val="center"/>
          </w:tcPr>
          <w:p>
            <w:pPr>
              <w:pageBreakBefore w:val="0"/>
              <w:kinsoku/>
              <w:wordWrap/>
              <w:overflowPunct/>
              <w:topLinePunct w:val="0"/>
              <w:autoSpaceDE/>
              <w:autoSpaceDN/>
              <w:bidi w:val="0"/>
              <w:adjustRightInd/>
              <w:snapToGrid/>
              <w:spacing w:before="0" w:beforeAutospacing="0" w:after="0" w:afterAutospacing="0"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rPr>
              <w:t>批准结果信息</w:t>
            </w:r>
          </w:p>
        </w:tc>
        <w:tc>
          <w:tcPr>
            <w:tcW w:w="598" w:type="dxa"/>
            <w:vAlign w:val="center"/>
          </w:tcPr>
          <w:p>
            <w:pPr>
              <w:pStyle w:val="6"/>
              <w:pageBreakBefore w:val="0"/>
              <w:kinsoku/>
              <w:wordWrap/>
              <w:overflowPunct/>
              <w:topLinePunct w:val="0"/>
              <w:autoSpaceDE/>
              <w:autoSpaceDN/>
              <w:bidi w:val="0"/>
              <w:adjustRightInd/>
              <w:snapToGrid/>
              <w:spacing w:before="0" w:beforeAutospacing="0" w:after="0" w:afterAutospacing="0"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lang w:val="en-US" w:eastAsia="zh-CN" w:bidi="ar-SA"/>
              </w:rPr>
              <w:t>建设项目用地（用海）预审</w:t>
            </w:r>
          </w:p>
        </w:tc>
        <w:tc>
          <w:tcPr>
            <w:tcW w:w="2962" w:type="dxa"/>
            <w:vAlign w:val="center"/>
          </w:tcPr>
          <w:p>
            <w:pPr>
              <w:pStyle w:val="6"/>
              <w:pageBreakBefore w:val="0"/>
              <w:kinsoku/>
              <w:wordWrap/>
              <w:overflowPunct/>
              <w:topLinePunct w:val="0"/>
              <w:autoSpaceDE/>
              <w:autoSpaceDN/>
              <w:bidi w:val="0"/>
              <w:adjustRightInd/>
              <w:snapToGrid/>
              <w:spacing w:before="0" w:beforeAutospacing="0" w:after="0" w:afterAutospacing="0"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lang w:val="en-US" w:eastAsia="zh-CN" w:bidi="ar-SA"/>
              </w:rPr>
              <w:t>预审结果、批复时间、批复文号、项目名称、项目统一代码等</w:t>
            </w:r>
          </w:p>
        </w:tc>
        <w:tc>
          <w:tcPr>
            <w:tcW w:w="2281" w:type="dxa"/>
            <w:vAlign w:val="center"/>
          </w:tcPr>
          <w:p>
            <w:pPr>
              <w:pStyle w:val="6"/>
              <w:pageBreakBefore w:val="0"/>
              <w:kinsoku/>
              <w:wordWrap/>
              <w:overflowPunct/>
              <w:topLinePunct w:val="0"/>
              <w:autoSpaceDE/>
              <w:autoSpaceDN/>
              <w:bidi w:val="0"/>
              <w:adjustRightInd/>
              <w:snapToGrid/>
              <w:spacing w:before="0" w:beforeAutospacing="0" w:after="0" w:afterAutospacing="0"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lang w:val="en-US" w:eastAsia="zh-CN" w:bidi="ar-SA"/>
              </w:rPr>
              <w:t>《政府信息公开条例》《关于全面推进政务公开工作意见》《关于推进重大建设项目批准和实施领域政府信息公开的意见》</w:t>
            </w:r>
          </w:p>
        </w:tc>
        <w:tc>
          <w:tcPr>
            <w:tcW w:w="1338" w:type="dxa"/>
            <w:vAlign w:val="center"/>
          </w:tcPr>
          <w:p>
            <w:pPr>
              <w:pStyle w:val="6"/>
              <w:pageBreakBefore w:val="0"/>
              <w:kinsoku/>
              <w:wordWrap/>
              <w:overflowPunct/>
              <w:topLinePunct w:val="0"/>
              <w:autoSpaceDE/>
              <w:autoSpaceDN/>
              <w:bidi w:val="0"/>
              <w:adjustRightInd/>
              <w:snapToGrid/>
              <w:spacing w:before="0" w:beforeAutospacing="0" w:after="0" w:afterAutospacing="0"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rPr>
              <w:t>信息形成1个自然日内公开；其中行政许可、行政处罚事项应自作出行政决定之日起7个工作日内公示。</w:t>
            </w:r>
          </w:p>
        </w:tc>
        <w:tc>
          <w:tcPr>
            <w:tcW w:w="1121" w:type="dxa"/>
            <w:vAlign w:val="center"/>
          </w:tcPr>
          <w:p>
            <w:pPr>
              <w:pStyle w:val="6"/>
              <w:pageBreakBefore w:val="0"/>
              <w:kinsoku/>
              <w:wordWrap/>
              <w:overflowPunct/>
              <w:topLinePunct w:val="0"/>
              <w:autoSpaceDE/>
              <w:autoSpaceDN/>
              <w:bidi w:val="0"/>
              <w:adjustRightInd/>
              <w:snapToGrid/>
              <w:spacing w:before="0" w:beforeAutospacing="0" w:after="0" w:afterAutospacing="0"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lang w:val="en-US" w:eastAsia="zh-CN" w:bidi="ar-SA"/>
              </w:rPr>
              <w:t>自然资源部门</w:t>
            </w:r>
          </w:p>
        </w:tc>
        <w:tc>
          <w:tcPr>
            <w:tcW w:w="1638" w:type="dxa"/>
            <w:vAlign w:val="center"/>
          </w:tcPr>
          <w:p>
            <w:pPr>
              <w:pStyle w:val="6"/>
              <w:pageBreakBefore w:val="0"/>
              <w:kinsoku/>
              <w:wordWrap/>
              <w:overflowPunct/>
              <w:topLinePunct w:val="0"/>
              <w:autoSpaceDE/>
              <w:autoSpaceDN/>
              <w:bidi w:val="0"/>
              <w:adjustRightInd/>
              <w:snapToGrid/>
              <w:spacing w:before="0" w:beforeAutospacing="0" w:after="0" w:afterAutospacing="0"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lang w:val="en-US" w:eastAsia="zh-CN" w:bidi="ar-SA"/>
              </w:rPr>
              <w:t>■阳西县人民政府门户网站</w:t>
            </w:r>
          </w:p>
          <w:p>
            <w:pPr>
              <w:pStyle w:val="6"/>
              <w:pageBreakBefore w:val="0"/>
              <w:kinsoku/>
              <w:wordWrap/>
              <w:overflowPunct/>
              <w:topLinePunct w:val="0"/>
              <w:autoSpaceDE/>
              <w:autoSpaceDN/>
              <w:bidi w:val="0"/>
              <w:adjustRightInd/>
              <w:snapToGrid/>
              <w:spacing w:before="0" w:beforeAutospacing="0" w:after="0" w:afterAutospacing="0"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lang w:val="en-US" w:eastAsia="zh-CN" w:bidi="ar-SA"/>
              </w:rPr>
              <w:t>■发布会听证会</w:t>
            </w:r>
          </w:p>
          <w:p>
            <w:pPr>
              <w:pStyle w:val="6"/>
              <w:pageBreakBefore w:val="0"/>
              <w:kinsoku/>
              <w:wordWrap/>
              <w:overflowPunct/>
              <w:topLinePunct w:val="0"/>
              <w:autoSpaceDE/>
              <w:autoSpaceDN/>
              <w:bidi w:val="0"/>
              <w:adjustRightInd/>
              <w:snapToGrid/>
              <w:spacing w:before="0" w:beforeAutospacing="0" w:after="0" w:afterAutospacing="0"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lang w:val="en-US" w:eastAsia="zh-CN" w:bidi="ar-SA"/>
              </w:rPr>
              <w:t>■政务服务中心</w:t>
            </w:r>
          </w:p>
        </w:tc>
        <w:tc>
          <w:tcPr>
            <w:tcW w:w="475" w:type="dxa"/>
            <w:vAlign w:val="center"/>
          </w:tcPr>
          <w:p>
            <w:pPr>
              <w:pStyle w:val="6"/>
              <w:pageBreakBefore w:val="0"/>
              <w:kinsoku/>
              <w:wordWrap/>
              <w:overflowPunct/>
              <w:topLinePunct w:val="0"/>
              <w:autoSpaceDE/>
              <w:autoSpaceDN/>
              <w:bidi w:val="0"/>
              <w:adjustRightInd/>
              <w:snapToGrid/>
              <w:spacing w:before="0" w:beforeAutospacing="0" w:after="0" w:afterAutospacing="0"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lang w:val="en-US" w:eastAsia="zh-CN" w:bidi="ar-SA"/>
              </w:rPr>
              <w:t>√</w:t>
            </w:r>
          </w:p>
        </w:tc>
        <w:tc>
          <w:tcPr>
            <w:tcW w:w="662" w:type="dxa"/>
            <w:vAlign w:val="center"/>
          </w:tcPr>
          <w:p>
            <w:pPr>
              <w:pStyle w:val="6"/>
              <w:pageBreakBefore w:val="0"/>
              <w:kinsoku/>
              <w:wordWrap/>
              <w:overflowPunct/>
              <w:topLinePunct w:val="0"/>
              <w:autoSpaceDE/>
              <w:autoSpaceDN/>
              <w:bidi w:val="0"/>
              <w:adjustRightInd/>
              <w:snapToGrid/>
              <w:spacing w:before="0" w:beforeAutospacing="0" w:after="0" w:afterAutospacing="0" w:line="240" w:lineRule="exact"/>
              <w:jc w:val="both"/>
              <w:textAlignment w:val="auto"/>
              <w:rPr>
                <w:rFonts w:hint="eastAsia" w:ascii="仿宋_GB2312" w:hAnsi="仿宋_GB2312" w:eastAsia="仿宋_GB2312" w:cs="仿宋_GB2312"/>
                <w:color w:val="auto"/>
                <w:kern w:val="2"/>
                <w:sz w:val="18"/>
                <w:szCs w:val="18"/>
                <w:lang w:val="en-US" w:eastAsia="zh-CN" w:bidi="ar-SA"/>
              </w:rPr>
            </w:pPr>
          </w:p>
        </w:tc>
        <w:tc>
          <w:tcPr>
            <w:tcW w:w="513" w:type="dxa"/>
            <w:vAlign w:val="center"/>
          </w:tcPr>
          <w:p>
            <w:pPr>
              <w:pStyle w:val="6"/>
              <w:pageBreakBefore w:val="0"/>
              <w:kinsoku/>
              <w:wordWrap/>
              <w:overflowPunct/>
              <w:topLinePunct w:val="0"/>
              <w:autoSpaceDE/>
              <w:autoSpaceDN/>
              <w:bidi w:val="0"/>
              <w:adjustRightInd/>
              <w:snapToGrid/>
              <w:spacing w:before="0" w:beforeAutospacing="0" w:after="0" w:afterAutospacing="0"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lang w:val="en-US" w:eastAsia="zh-CN" w:bidi="ar-SA"/>
              </w:rPr>
              <w:t>√</w:t>
            </w:r>
          </w:p>
        </w:tc>
        <w:tc>
          <w:tcPr>
            <w:tcW w:w="663" w:type="dxa"/>
            <w:vAlign w:val="center"/>
          </w:tcPr>
          <w:p>
            <w:pPr>
              <w:pStyle w:val="6"/>
              <w:pageBreakBefore w:val="0"/>
              <w:kinsoku/>
              <w:wordWrap/>
              <w:overflowPunct/>
              <w:topLinePunct w:val="0"/>
              <w:autoSpaceDE/>
              <w:autoSpaceDN/>
              <w:bidi w:val="0"/>
              <w:adjustRightInd/>
              <w:snapToGrid/>
              <w:spacing w:before="0" w:beforeAutospacing="0" w:after="0" w:afterAutospacing="0" w:line="240" w:lineRule="exact"/>
              <w:jc w:val="both"/>
              <w:textAlignment w:val="auto"/>
              <w:rPr>
                <w:rFonts w:hint="eastAsia" w:ascii="仿宋_GB2312" w:hAnsi="仿宋_GB2312" w:eastAsia="仿宋_GB2312" w:cs="仿宋_GB2312"/>
                <w:color w:val="auto"/>
                <w:kern w:val="2"/>
                <w:sz w:val="18"/>
                <w:szCs w:val="18"/>
                <w:lang w:val="en-US" w:eastAsia="zh-CN" w:bidi="ar-SA"/>
              </w:rPr>
            </w:pPr>
          </w:p>
        </w:tc>
        <w:tc>
          <w:tcPr>
            <w:tcW w:w="588" w:type="dxa"/>
            <w:vAlign w:val="center"/>
          </w:tcPr>
          <w:p>
            <w:pPr>
              <w:pStyle w:val="6"/>
              <w:pageBreakBefore w:val="0"/>
              <w:kinsoku/>
              <w:wordWrap/>
              <w:overflowPunct/>
              <w:topLinePunct w:val="0"/>
              <w:autoSpaceDE/>
              <w:autoSpaceDN/>
              <w:bidi w:val="0"/>
              <w:adjustRightInd/>
              <w:snapToGrid/>
              <w:spacing w:before="0" w:beforeAutospacing="0" w:after="0" w:afterAutospacing="0"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sz w:val="18"/>
                <w:szCs w:val="18"/>
              </w:rPr>
              <w:t>√</w:t>
            </w:r>
          </w:p>
        </w:tc>
        <w:tc>
          <w:tcPr>
            <w:tcW w:w="679" w:type="dxa"/>
            <w:vAlign w:val="center"/>
          </w:tcPr>
          <w:p>
            <w:pPr>
              <w:pStyle w:val="6"/>
              <w:pageBreakBefore w:val="0"/>
              <w:kinsoku/>
              <w:wordWrap/>
              <w:overflowPunct/>
              <w:topLinePunct w:val="0"/>
              <w:autoSpaceDE/>
              <w:autoSpaceDN/>
              <w:bidi w:val="0"/>
              <w:adjustRightInd/>
              <w:snapToGrid/>
              <w:spacing w:before="0" w:beforeAutospacing="0" w:after="0" w:afterAutospacing="0"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5" w:hRule="atLeast"/>
          <w:jc w:val="center"/>
        </w:trPr>
        <w:tc>
          <w:tcPr>
            <w:tcW w:w="430" w:type="dxa"/>
            <w:vAlign w:val="center"/>
          </w:tcPr>
          <w:p>
            <w:pPr>
              <w:pStyle w:val="6"/>
              <w:pageBreakBefore w:val="0"/>
              <w:kinsoku/>
              <w:wordWrap/>
              <w:overflowPunct/>
              <w:topLinePunct w:val="0"/>
              <w:autoSpaceDE/>
              <w:autoSpaceDN/>
              <w:bidi w:val="0"/>
              <w:adjustRightInd/>
              <w:snapToGrid/>
              <w:spacing w:before="0" w:beforeAutospacing="0" w:after="0" w:afterAutospacing="0"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lang w:val="en-US" w:eastAsia="zh-CN"/>
              </w:rPr>
              <w:t>11</w:t>
            </w:r>
          </w:p>
        </w:tc>
        <w:tc>
          <w:tcPr>
            <w:tcW w:w="588" w:type="dxa"/>
            <w:vAlign w:val="center"/>
          </w:tcPr>
          <w:p>
            <w:pPr>
              <w:pageBreakBefore w:val="0"/>
              <w:kinsoku/>
              <w:wordWrap/>
              <w:overflowPunct/>
              <w:topLinePunct w:val="0"/>
              <w:autoSpaceDE/>
              <w:autoSpaceDN/>
              <w:bidi w:val="0"/>
              <w:adjustRightInd/>
              <w:snapToGrid/>
              <w:spacing w:before="0" w:beforeAutospacing="0" w:after="0" w:afterAutospacing="0"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rPr>
              <w:t>批准结果信息</w:t>
            </w:r>
          </w:p>
        </w:tc>
        <w:tc>
          <w:tcPr>
            <w:tcW w:w="598" w:type="dxa"/>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lang w:val="en-US" w:eastAsia="zh-CN" w:bidi="ar-SA"/>
              </w:rPr>
              <w:t>建设用地（含临时用地）规划许可证核发</w:t>
            </w:r>
          </w:p>
        </w:tc>
        <w:tc>
          <w:tcPr>
            <w:tcW w:w="2962" w:type="dxa"/>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lang w:val="en-US" w:eastAsia="zh-CN" w:bidi="ar-SA"/>
              </w:rPr>
              <w:t>审核结果、建设用地（含临时用地）规划许可证号、许可时间、发证机关、项目名称、项目统一代码等</w:t>
            </w:r>
          </w:p>
        </w:tc>
        <w:tc>
          <w:tcPr>
            <w:tcW w:w="2281" w:type="dxa"/>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lang w:val="en-US" w:eastAsia="zh-CN" w:bidi="ar-SA"/>
              </w:rPr>
              <w:t>《政府信息公开条例》《关于全面推进政务公开工作意见》《关于推进重大建设项目批准和实施领域政府信息公开的意见》</w:t>
            </w:r>
          </w:p>
        </w:tc>
        <w:tc>
          <w:tcPr>
            <w:tcW w:w="1338" w:type="dxa"/>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rPr>
              <w:t>信息形成1个自然日内公开；其中行政许可、行政处罚事项应自作出行政决定之日起7个工作日内公示。</w:t>
            </w:r>
          </w:p>
        </w:tc>
        <w:tc>
          <w:tcPr>
            <w:tcW w:w="1121" w:type="dxa"/>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lang w:val="en-US" w:eastAsia="zh-CN" w:bidi="ar-SA"/>
              </w:rPr>
              <w:t>相关审批部门</w:t>
            </w:r>
          </w:p>
        </w:tc>
        <w:tc>
          <w:tcPr>
            <w:tcW w:w="1638" w:type="dxa"/>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lang w:val="en-US" w:eastAsia="zh-CN" w:bidi="ar-SA"/>
              </w:rPr>
              <w:t>■阳西县人民政府门户网站</w:t>
            </w:r>
          </w:p>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lang w:val="en-US" w:eastAsia="zh-CN" w:bidi="ar-SA"/>
              </w:rPr>
              <w:t>■发布会听证会</w:t>
            </w:r>
          </w:p>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lang w:val="en-US" w:eastAsia="zh-CN" w:bidi="ar-SA"/>
              </w:rPr>
              <w:t>■政务服务中心</w:t>
            </w:r>
          </w:p>
        </w:tc>
        <w:tc>
          <w:tcPr>
            <w:tcW w:w="475" w:type="dxa"/>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lang w:val="en-US" w:eastAsia="zh-CN" w:bidi="ar-SA"/>
              </w:rPr>
              <w:t>√</w:t>
            </w:r>
          </w:p>
        </w:tc>
        <w:tc>
          <w:tcPr>
            <w:tcW w:w="662" w:type="dxa"/>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p>
        </w:tc>
        <w:tc>
          <w:tcPr>
            <w:tcW w:w="513" w:type="dxa"/>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lang w:val="en-US" w:eastAsia="zh-CN" w:bidi="ar-SA"/>
              </w:rPr>
              <w:t>√</w:t>
            </w:r>
          </w:p>
        </w:tc>
        <w:tc>
          <w:tcPr>
            <w:tcW w:w="663" w:type="dxa"/>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p>
        </w:tc>
        <w:tc>
          <w:tcPr>
            <w:tcW w:w="588" w:type="dxa"/>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sz w:val="18"/>
                <w:szCs w:val="18"/>
              </w:rPr>
              <w:t>√</w:t>
            </w:r>
          </w:p>
        </w:tc>
        <w:tc>
          <w:tcPr>
            <w:tcW w:w="679" w:type="dxa"/>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30" w:type="dxa"/>
            <w:vAlign w:val="center"/>
          </w:tcPr>
          <w:p>
            <w:pPr>
              <w:pStyle w:val="6"/>
              <w:pageBreakBefore w:val="0"/>
              <w:kinsoku/>
              <w:wordWrap/>
              <w:overflowPunct/>
              <w:topLinePunct w:val="0"/>
              <w:autoSpaceDE/>
              <w:autoSpaceDN/>
              <w:bidi w:val="0"/>
              <w:adjustRightInd/>
              <w:snapToGrid/>
              <w:spacing w:before="0" w:beforeAutospacing="0" w:after="0" w:afterAutospacing="0"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lang w:val="en-US" w:eastAsia="zh-CN"/>
              </w:rPr>
              <w:t>12</w:t>
            </w:r>
          </w:p>
        </w:tc>
        <w:tc>
          <w:tcPr>
            <w:tcW w:w="588" w:type="dxa"/>
            <w:vAlign w:val="center"/>
          </w:tcPr>
          <w:p>
            <w:pPr>
              <w:pageBreakBefore w:val="0"/>
              <w:kinsoku/>
              <w:wordWrap/>
              <w:overflowPunct/>
              <w:topLinePunct w:val="0"/>
              <w:autoSpaceDE/>
              <w:autoSpaceDN/>
              <w:bidi w:val="0"/>
              <w:adjustRightInd/>
              <w:snapToGrid/>
              <w:spacing w:before="0" w:beforeAutospacing="0" w:after="0" w:afterAutospacing="0"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rPr>
              <w:t>批准结果信息</w:t>
            </w:r>
          </w:p>
        </w:tc>
        <w:tc>
          <w:tcPr>
            <w:tcW w:w="598" w:type="dxa"/>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lang w:val="en-US" w:eastAsia="zh-CN" w:bidi="ar-SA"/>
              </w:rPr>
              <w:t>建设工程规划许可证核发</w:t>
            </w:r>
          </w:p>
        </w:tc>
        <w:tc>
          <w:tcPr>
            <w:tcW w:w="2962" w:type="dxa"/>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lang w:val="en-US" w:eastAsia="zh-CN" w:bidi="ar-SA"/>
              </w:rPr>
              <w:t>审核结果、建设工程规划许可证号、许可时间、发证机关、项目名称、项目统一代码等</w:t>
            </w:r>
          </w:p>
        </w:tc>
        <w:tc>
          <w:tcPr>
            <w:tcW w:w="2281" w:type="dxa"/>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lang w:val="en-US" w:eastAsia="zh-CN" w:bidi="ar-SA"/>
              </w:rPr>
              <w:t>《政府信息公开条例》《关于全面推进政务公开工作意见》《关于推进重大建设项目批准和实施领域政府信息公开的意见》</w:t>
            </w:r>
          </w:p>
        </w:tc>
        <w:tc>
          <w:tcPr>
            <w:tcW w:w="1338" w:type="dxa"/>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rPr>
              <w:t>信息形成1个自然日内公开；其中行政许可、行政处罚事项应自作出行政决定之日起7个工作日内公示。</w:t>
            </w:r>
          </w:p>
        </w:tc>
        <w:tc>
          <w:tcPr>
            <w:tcW w:w="1121" w:type="dxa"/>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lang w:val="en-US" w:eastAsia="zh-CN" w:bidi="ar-SA"/>
              </w:rPr>
              <w:t>相关审批部门</w:t>
            </w:r>
          </w:p>
        </w:tc>
        <w:tc>
          <w:tcPr>
            <w:tcW w:w="1638" w:type="dxa"/>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lang w:val="en-US" w:eastAsia="zh-CN" w:bidi="ar-SA"/>
              </w:rPr>
              <w:t>■阳西县人民政府门户网站</w:t>
            </w:r>
          </w:p>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lang w:val="en-US" w:eastAsia="zh-CN" w:bidi="ar-SA"/>
              </w:rPr>
              <w:t>■发布会听证会</w:t>
            </w:r>
          </w:p>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lang w:val="en-US" w:eastAsia="zh-CN" w:bidi="ar-SA"/>
              </w:rPr>
              <w:t>■政务服务中心</w:t>
            </w:r>
          </w:p>
        </w:tc>
        <w:tc>
          <w:tcPr>
            <w:tcW w:w="475" w:type="dxa"/>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lang w:val="en-US" w:eastAsia="zh-CN" w:bidi="ar-SA"/>
              </w:rPr>
              <w:t>√</w:t>
            </w:r>
          </w:p>
        </w:tc>
        <w:tc>
          <w:tcPr>
            <w:tcW w:w="662" w:type="dxa"/>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p>
        </w:tc>
        <w:tc>
          <w:tcPr>
            <w:tcW w:w="513" w:type="dxa"/>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lang w:val="en-US" w:eastAsia="zh-CN" w:bidi="ar-SA"/>
              </w:rPr>
              <w:t>√</w:t>
            </w:r>
          </w:p>
        </w:tc>
        <w:tc>
          <w:tcPr>
            <w:tcW w:w="663" w:type="dxa"/>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p>
        </w:tc>
        <w:tc>
          <w:tcPr>
            <w:tcW w:w="588" w:type="dxa"/>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sz w:val="18"/>
                <w:szCs w:val="18"/>
              </w:rPr>
              <w:t>√</w:t>
            </w:r>
          </w:p>
        </w:tc>
        <w:tc>
          <w:tcPr>
            <w:tcW w:w="679" w:type="dxa"/>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30" w:type="dxa"/>
            <w:vAlign w:val="center"/>
          </w:tcPr>
          <w:p>
            <w:pPr>
              <w:pStyle w:val="6"/>
              <w:pageBreakBefore w:val="0"/>
              <w:kinsoku/>
              <w:wordWrap/>
              <w:overflowPunct/>
              <w:topLinePunct w:val="0"/>
              <w:autoSpaceDE/>
              <w:autoSpaceDN/>
              <w:bidi w:val="0"/>
              <w:adjustRightInd/>
              <w:snapToGrid/>
              <w:spacing w:before="0" w:beforeAutospacing="0" w:after="0" w:afterAutospacing="0"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lang w:val="en-US" w:eastAsia="zh-CN" w:bidi="ar-SA"/>
              </w:rPr>
              <w:t>13</w:t>
            </w:r>
          </w:p>
        </w:tc>
        <w:tc>
          <w:tcPr>
            <w:tcW w:w="588" w:type="dxa"/>
            <w:vAlign w:val="center"/>
          </w:tcPr>
          <w:p>
            <w:pPr>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lang w:val="en-US" w:eastAsia="zh-CN" w:bidi="ar-SA"/>
              </w:rPr>
              <w:t>批准结果信息</w:t>
            </w:r>
          </w:p>
        </w:tc>
        <w:tc>
          <w:tcPr>
            <w:tcW w:w="598" w:type="dxa"/>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lang w:val="en-US" w:eastAsia="zh-CN" w:bidi="ar-SA"/>
              </w:rPr>
              <w:t>建筑工程施工许可证核发</w:t>
            </w:r>
          </w:p>
        </w:tc>
        <w:tc>
          <w:tcPr>
            <w:tcW w:w="2962" w:type="dxa"/>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lang w:val="en-US" w:eastAsia="zh-CN" w:bidi="ar-SA"/>
              </w:rPr>
              <w:t>审核结果、建筑工程施工许可证号、施工许可日期、发证机关、项目名称等</w:t>
            </w:r>
          </w:p>
        </w:tc>
        <w:tc>
          <w:tcPr>
            <w:tcW w:w="2281" w:type="dxa"/>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lang w:val="en-US" w:eastAsia="zh-CN" w:bidi="ar-SA"/>
              </w:rPr>
              <w:t>《政府信息公开条例》《关于全面推进政务公开工作意见》《关于推进重大建设项目批准和实施领域政府信息公开的意见》</w:t>
            </w:r>
          </w:p>
        </w:tc>
        <w:tc>
          <w:tcPr>
            <w:tcW w:w="1338" w:type="dxa"/>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lang w:val="en-US" w:eastAsia="zh-CN" w:bidi="ar-SA"/>
              </w:rPr>
              <w:t>信息形成20个工作日内公开</w:t>
            </w:r>
          </w:p>
        </w:tc>
        <w:tc>
          <w:tcPr>
            <w:tcW w:w="1121" w:type="dxa"/>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lang w:val="en-US" w:eastAsia="zh-CN" w:bidi="ar-SA"/>
              </w:rPr>
              <w:t>县住建局、县交通运输局、县水务局、乡镇人民政府等相关单位</w:t>
            </w:r>
          </w:p>
        </w:tc>
        <w:tc>
          <w:tcPr>
            <w:tcW w:w="1638" w:type="dxa"/>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lang w:val="en-US" w:eastAsia="zh-CN" w:bidi="ar-SA"/>
              </w:rPr>
              <w:t>■阳西县人民政府门户网站</w:t>
            </w:r>
          </w:p>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lang w:val="en-US" w:eastAsia="zh-CN" w:bidi="ar-SA"/>
              </w:rPr>
              <w:t>■广东省建设信息网</w:t>
            </w:r>
          </w:p>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lang w:val="en-US" w:eastAsia="zh-CN" w:bidi="ar-SA"/>
              </w:rPr>
              <w:t>■投资项目在线审批监管平台</w:t>
            </w:r>
          </w:p>
        </w:tc>
        <w:tc>
          <w:tcPr>
            <w:tcW w:w="475" w:type="dxa"/>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sz w:val="18"/>
                <w:szCs w:val="18"/>
              </w:rPr>
              <w:t>√</w:t>
            </w:r>
          </w:p>
        </w:tc>
        <w:tc>
          <w:tcPr>
            <w:tcW w:w="662" w:type="dxa"/>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p>
        </w:tc>
        <w:tc>
          <w:tcPr>
            <w:tcW w:w="513" w:type="dxa"/>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sz w:val="18"/>
                <w:szCs w:val="18"/>
              </w:rPr>
              <w:t>√</w:t>
            </w:r>
          </w:p>
        </w:tc>
        <w:tc>
          <w:tcPr>
            <w:tcW w:w="663" w:type="dxa"/>
            <w:vAlign w:val="center"/>
          </w:tcPr>
          <w:p>
            <w:pPr>
              <w:pStyle w:val="6"/>
              <w:pageBreakBefore w:val="0"/>
              <w:kinsoku/>
              <w:wordWrap/>
              <w:overflowPunct/>
              <w:topLinePunct w:val="0"/>
              <w:autoSpaceDE/>
              <w:autoSpaceDN/>
              <w:bidi w:val="0"/>
              <w:adjustRightInd/>
              <w:snapToGrid/>
              <w:spacing w:before="0" w:beforeAutospacing="0" w:after="0" w:afterAutospacing="0" w:line="240" w:lineRule="exact"/>
              <w:jc w:val="both"/>
              <w:textAlignment w:val="auto"/>
              <w:rPr>
                <w:rFonts w:hint="eastAsia" w:ascii="仿宋_GB2312" w:hAnsi="仿宋_GB2312" w:eastAsia="仿宋_GB2312" w:cs="仿宋_GB2312"/>
                <w:color w:val="auto"/>
                <w:kern w:val="2"/>
                <w:sz w:val="18"/>
                <w:szCs w:val="18"/>
                <w:lang w:val="en-US" w:eastAsia="zh-CN" w:bidi="ar-SA"/>
              </w:rPr>
            </w:pPr>
          </w:p>
        </w:tc>
        <w:tc>
          <w:tcPr>
            <w:tcW w:w="588" w:type="dxa"/>
            <w:vAlign w:val="center"/>
          </w:tcPr>
          <w:p>
            <w:pPr>
              <w:pStyle w:val="6"/>
              <w:pageBreakBefore w:val="0"/>
              <w:kinsoku/>
              <w:wordWrap/>
              <w:overflowPunct/>
              <w:topLinePunct w:val="0"/>
              <w:autoSpaceDE/>
              <w:autoSpaceDN/>
              <w:bidi w:val="0"/>
              <w:adjustRightInd/>
              <w:snapToGrid/>
              <w:spacing w:before="0" w:beforeAutospacing="0" w:after="0" w:afterAutospacing="0"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sz w:val="18"/>
                <w:szCs w:val="18"/>
              </w:rPr>
              <w:t>√</w:t>
            </w:r>
          </w:p>
        </w:tc>
        <w:tc>
          <w:tcPr>
            <w:tcW w:w="679" w:type="dxa"/>
            <w:vAlign w:val="center"/>
          </w:tcPr>
          <w:p>
            <w:pPr>
              <w:pStyle w:val="6"/>
              <w:pageBreakBefore w:val="0"/>
              <w:kinsoku/>
              <w:wordWrap/>
              <w:overflowPunct/>
              <w:topLinePunct w:val="0"/>
              <w:autoSpaceDE/>
              <w:autoSpaceDN/>
              <w:bidi w:val="0"/>
              <w:adjustRightInd/>
              <w:snapToGrid/>
              <w:spacing w:before="0" w:beforeAutospacing="0" w:after="0" w:afterAutospacing="0"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26" w:hRule="atLeast"/>
          <w:jc w:val="center"/>
        </w:trPr>
        <w:tc>
          <w:tcPr>
            <w:tcW w:w="430" w:type="dxa"/>
            <w:vAlign w:val="center"/>
          </w:tcPr>
          <w:p>
            <w:pPr>
              <w:pStyle w:val="6"/>
              <w:pageBreakBefore w:val="0"/>
              <w:kinsoku/>
              <w:wordWrap/>
              <w:overflowPunct/>
              <w:topLinePunct w:val="0"/>
              <w:autoSpaceDE/>
              <w:autoSpaceDN/>
              <w:bidi w:val="0"/>
              <w:adjustRightInd/>
              <w:snapToGrid/>
              <w:spacing w:before="0" w:beforeAutospacing="0" w:after="0" w:afterAutospacing="0"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lang w:val="en-US" w:eastAsia="zh-CN" w:bidi="ar-SA"/>
              </w:rPr>
              <w:t>14</w:t>
            </w:r>
          </w:p>
        </w:tc>
        <w:tc>
          <w:tcPr>
            <w:tcW w:w="588" w:type="dxa"/>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lang w:val="en-US" w:eastAsia="zh-CN" w:bidi="ar-SA"/>
              </w:rPr>
              <w:t>批准结果信息</w:t>
            </w:r>
          </w:p>
        </w:tc>
        <w:tc>
          <w:tcPr>
            <w:tcW w:w="598" w:type="dxa"/>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lang w:val="en-US" w:eastAsia="zh-CN" w:bidi="ar-SA"/>
              </w:rPr>
              <w:t>征收土地信息</w:t>
            </w:r>
          </w:p>
        </w:tc>
        <w:tc>
          <w:tcPr>
            <w:tcW w:w="2962" w:type="dxa"/>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lang w:val="en-US" w:eastAsia="zh-CN" w:bidi="ar-SA"/>
              </w:rPr>
              <w:t>听证告知书以及建设项目用地呈报说明书、农用地转用方案、补充耕地方案、征收土地方案、供地方案、征地批后实施中征地公告、征地补偿安置方案公告等</w:t>
            </w:r>
          </w:p>
        </w:tc>
        <w:tc>
          <w:tcPr>
            <w:tcW w:w="2281" w:type="dxa"/>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lang w:val="en-US" w:eastAsia="zh-CN" w:bidi="ar-SA"/>
              </w:rPr>
              <w:t>《政府信息公开条例》《关于全面推进政务公开工作意见》《关于推进重大建设项目批准和实施领域政府信息公开的意见》</w:t>
            </w:r>
          </w:p>
        </w:tc>
        <w:tc>
          <w:tcPr>
            <w:tcW w:w="1338" w:type="dxa"/>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lang w:val="en-US" w:eastAsia="zh-CN" w:bidi="ar-SA"/>
              </w:rPr>
              <w:t>信息形成20个工作日内公开</w:t>
            </w:r>
          </w:p>
        </w:tc>
        <w:tc>
          <w:tcPr>
            <w:tcW w:w="1121" w:type="dxa"/>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lang w:val="en-US" w:eastAsia="zh-CN" w:bidi="ar-SA"/>
              </w:rPr>
              <w:t>县自然资源局、县土储中心、乡镇人民政府等相关单位</w:t>
            </w:r>
          </w:p>
        </w:tc>
        <w:tc>
          <w:tcPr>
            <w:tcW w:w="1638" w:type="dxa"/>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lang w:val="en-US" w:eastAsia="zh-CN" w:bidi="ar-SA"/>
              </w:rPr>
              <w:t>■阳西县人民政府门户网站</w:t>
            </w:r>
          </w:p>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lang w:val="en-US" w:eastAsia="zh-CN" w:bidi="ar-SA"/>
              </w:rPr>
              <w:t>■听证会、村公示栏</w:t>
            </w:r>
          </w:p>
        </w:tc>
        <w:tc>
          <w:tcPr>
            <w:tcW w:w="475" w:type="dxa"/>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lang w:val="en-US" w:eastAsia="zh-CN" w:bidi="ar-SA"/>
              </w:rPr>
              <w:t>√</w:t>
            </w:r>
          </w:p>
        </w:tc>
        <w:tc>
          <w:tcPr>
            <w:tcW w:w="662" w:type="dxa"/>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p>
        </w:tc>
        <w:tc>
          <w:tcPr>
            <w:tcW w:w="513" w:type="dxa"/>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lang w:val="en-US" w:eastAsia="zh-CN" w:bidi="ar-SA"/>
              </w:rPr>
              <w:t>√</w:t>
            </w:r>
          </w:p>
        </w:tc>
        <w:tc>
          <w:tcPr>
            <w:tcW w:w="663" w:type="dxa"/>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p>
        </w:tc>
        <w:tc>
          <w:tcPr>
            <w:tcW w:w="588" w:type="dxa"/>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sz w:val="18"/>
                <w:szCs w:val="18"/>
              </w:rPr>
              <w:t>√</w:t>
            </w:r>
          </w:p>
        </w:tc>
        <w:tc>
          <w:tcPr>
            <w:tcW w:w="679" w:type="dxa"/>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28" w:hRule="atLeast"/>
          <w:jc w:val="center"/>
        </w:trPr>
        <w:tc>
          <w:tcPr>
            <w:tcW w:w="430" w:type="dxa"/>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lang w:val="en-US" w:eastAsia="zh-CN" w:bidi="ar-SA"/>
              </w:rPr>
              <w:t>15</w:t>
            </w:r>
          </w:p>
        </w:tc>
        <w:tc>
          <w:tcPr>
            <w:tcW w:w="588" w:type="dxa"/>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lang w:val="en-US" w:eastAsia="zh-CN" w:bidi="ar-SA"/>
              </w:rPr>
              <w:t>批准结果信息</w:t>
            </w:r>
          </w:p>
        </w:tc>
        <w:tc>
          <w:tcPr>
            <w:tcW w:w="598" w:type="dxa"/>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lang w:val="en-US" w:eastAsia="zh-CN" w:bidi="ar-SA"/>
              </w:rPr>
              <w:t>建设项目环境影响评价审批</w:t>
            </w:r>
          </w:p>
        </w:tc>
        <w:tc>
          <w:tcPr>
            <w:tcW w:w="2962" w:type="dxa"/>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lang w:val="en-US" w:eastAsia="zh-CN" w:bidi="ar-SA"/>
              </w:rPr>
              <w:t>项目名称、建设单位、建设地点、建设内容规模、审批时间、审批文号、审批结果、环评批复文件</w:t>
            </w:r>
          </w:p>
        </w:tc>
        <w:tc>
          <w:tcPr>
            <w:tcW w:w="2281" w:type="dxa"/>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lang w:val="en-US" w:eastAsia="zh-CN" w:bidi="ar-SA"/>
              </w:rPr>
              <w:t>《政府信息公开条例》《关于全面推进政务公开工作意见》《关于推进重大建设项目批准和实施领域政府信息公开的意见》</w:t>
            </w:r>
          </w:p>
        </w:tc>
        <w:tc>
          <w:tcPr>
            <w:tcW w:w="1338" w:type="dxa"/>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lang w:val="en-US" w:eastAsia="zh-CN" w:bidi="ar-SA"/>
              </w:rPr>
              <w:t>及时公开</w:t>
            </w:r>
          </w:p>
        </w:tc>
        <w:tc>
          <w:tcPr>
            <w:tcW w:w="1121" w:type="dxa"/>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lang w:val="en-US" w:eastAsia="zh-CN" w:bidi="ar-SA"/>
              </w:rPr>
              <w:t>阳江市生态环境局阳西分局、乡镇人民政府</w:t>
            </w:r>
          </w:p>
        </w:tc>
        <w:tc>
          <w:tcPr>
            <w:tcW w:w="1638" w:type="dxa"/>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lang w:val="en-US" w:eastAsia="zh-CN" w:bidi="ar-SA"/>
              </w:rPr>
              <w:t>■阳西县人民政府门户网站</w:t>
            </w:r>
          </w:p>
        </w:tc>
        <w:tc>
          <w:tcPr>
            <w:tcW w:w="475" w:type="dxa"/>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lang w:val="en-US" w:eastAsia="zh-CN" w:bidi="ar-SA"/>
              </w:rPr>
              <w:t>√</w:t>
            </w:r>
          </w:p>
        </w:tc>
        <w:tc>
          <w:tcPr>
            <w:tcW w:w="662" w:type="dxa"/>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p>
        </w:tc>
        <w:tc>
          <w:tcPr>
            <w:tcW w:w="513" w:type="dxa"/>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lang w:val="en-US" w:eastAsia="zh-CN" w:bidi="ar-SA"/>
              </w:rPr>
              <w:t>√</w:t>
            </w:r>
          </w:p>
        </w:tc>
        <w:tc>
          <w:tcPr>
            <w:tcW w:w="663" w:type="dxa"/>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p>
        </w:tc>
        <w:tc>
          <w:tcPr>
            <w:tcW w:w="588" w:type="dxa"/>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sz w:val="18"/>
                <w:szCs w:val="18"/>
              </w:rPr>
              <w:t>√</w:t>
            </w:r>
          </w:p>
        </w:tc>
        <w:tc>
          <w:tcPr>
            <w:tcW w:w="679" w:type="dxa"/>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65" w:hRule="atLeast"/>
          <w:jc w:val="center"/>
        </w:trPr>
        <w:tc>
          <w:tcPr>
            <w:tcW w:w="430" w:type="dxa"/>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lang w:val="en-US" w:eastAsia="zh-CN" w:bidi="ar-SA"/>
              </w:rPr>
              <w:t>16</w:t>
            </w:r>
          </w:p>
        </w:tc>
        <w:tc>
          <w:tcPr>
            <w:tcW w:w="588" w:type="dxa"/>
            <w:vMerge w:val="restart"/>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lang w:val="en-US" w:eastAsia="zh-CN" w:bidi="ar-SA"/>
              </w:rPr>
              <w:t>批准结果信息</w:t>
            </w:r>
          </w:p>
        </w:tc>
        <w:tc>
          <w:tcPr>
            <w:tcW w:w="598" w:type="dxa"/>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lang w:val="en-US" w:eastAsia="zh-CN" w:bidi="ar-SA"/>
              </w:rPr>
              <w:t>取水许可审批</w:t>
            </w:r>
          </w:p>
        </w:tc>
        <w:tc>
          <w:tcPr>
            <w:tcW w:w="2962" w:type="dxa"/>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lang w:val="en-US" w:eastAsia="zh-CN" w:bidi="ar-SA"/>
              </w:rPr>
              <w:t>审批结果、批复时间、批复文号、批复文件标题、项目名称、项目统一代码等</w:t>
            </w:r>
          </w:p>
        </w:tc>
        <w:tc>
          <w:tcPr>
            <w:tcW w:w="2281" w:type="dxa"/>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lang w:val="en-US" w:eastAsia="zh-CN" w:bidi="ar-SA"/>
              </w:rPr>
              <w:t>《政府信息公开条例》《关于全面推进政务公开工作意见》《关于推进重大建设项目批准和实施领域政府信息公开的意见》</w:t>
            </w:r>
          </w:p>
        </w:tc>
        <w:tc>
          <w:tcPr>
            <w:tcW w:w="1338" w:type="dxa"/>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lang w:val="en-US" w:eastAsia="zh-CN" w:bidi="ar-SA"/>
              </w:rPr>
              <w:t>信息形成20个工作日内公开；其中行政许可、行政处罚事项应自作出行政决定之日起7个工作日内公示</w:t>
            </w:r>
          </w:p>
        </w:tc>
        <w:tc>
          <w:tcPr>
            <w:tcW w:w="1121" w:type="dxa"/>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lang w:val="en-US" w:eastAsia="zh-CN" w:bidi="ar-SA"/>
              </w:rPr>
              <w:t>县水务局</w:t>
            </w:r>
          </w:p>
        </w:tc>
        <w:tc>
          <w:tcPr>
            <w:tcW w:w="1638" w:type="dxa"/>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lang w:val="en-US" w:eastAsia="zh-CN" w:bidi="ar-SA"/>
              </w:rPr>
              <w:t>■阳西县人民政府门户网站</w:t>
            </w:r>
          </w:p>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lang w:val="en-US" w:eastAsia="zh-CN" w:bidi="ar-SA"/>
              </w:rPr>
              <w:t>■</w:t>
            </w:r>
            <w:r>
              <w:rPr>
                <w:rFonts w:hint="eastAsia" w:ascii="仿宋_GB2312" w:hAnsi="仿宋_GB2312" w:eastAsia="仿宋_GB2312" w:cs="仿宋_GB2312"/>
                <w:color w:val="auto"/>
                <w:kern w:val="2"/>
                <w:sz w:val="18"/>
                <w:szCs w:val="18"/>
                <w:lang w:eastAsia="zh-CN"/>
              </w:rPr>
              <w:t>投资项目在线审批监管平台（删除该项）</w:t>
            </w:r>
          </w:p>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p>
        </w:tc>
        <w:tc>
          <w:tcPr>
            <w:tcW w:w="475" w:type="dxa"/>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lang w:val="en-US" w:eastAsia="zh-CN" w:bidi="ar-SA"/>
              </w:rPr>
              <w:t>√</w:t>
            </w:r>
          </w:p>
        </w:tc>
        <w:tc>
          <w:tcPr>
            <w:tcW w:w="662" w:type="dxa"/>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p>
        </w:tc>
        <w:tc>
          <w:tcPr>
            <w:tcW w:w="513" w:type="dxa"/>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lang w:val="en-US" w:eastAsia="zh-CN" w:bidi="ar-SA"/>
              </w:rPr>
              <w:t>√</w:t>
            </w:r>
          </w:p>
        </w:tc>
        <w:tc>
          <w:tcPr>
            <w:tcW w:w="663" w:type="dxa"/>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p>
        </w:tc>
        <w:tc>
          <w:tcPr>
            <w:tcW w:w="588" w:type="dxa"/>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sz w:val="18"/>
                <w:szCs w:val="18"/>
              </w:rPr>
              <w:t>√</w:t>
            </w:r>
          </w:p>
        </w:tc>
        <w:tc>
          <w:tcPr>
            <w:tcW w:w="679" w:type="dxa"/>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48" w:hRule="atLeast"/>
          <w:jc w:val="center"/>
        </w:trPr>
        <w:tc>
          <w:tcPr>
            <w:tcW w:w="430" w:type="dxa"/>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lang w:val="en-US" w:eastAsia="zh-CN" w:bidi="ar-SA"/>
              </w:rPr>
              <w:t>17</w:t>
            </w:r>
          </w:p>
        </w:tc>
        <w:tc>
          <w:tcPr>
            <w:tcW w:w="588" w:type="dxa"/>
            <w:vMerge w:val="continue"/>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p>
        </w:tc>
        <w:tc>
          <w:tcPr>
            <w:tcW w:w="598" w:type="dxa"/>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lang w:val="en-US" w:eastAsia="zh-CN" w:bidi="ar-SA"/>
              </w:rPr>
              <w:t>生产建设项目水土保持方案审批</w:t>
            </w:r>
          </w:p>
        </w:tc>
        <w:tc>
          <w:tcPr>
            <w:tcW w:w="2962" w:type="dxa"/>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lang w:val="en-US" w:eastAsia="zh-CN" w:bidi="ar-SA"/>
              </w:rPr>
              <w:t>审批结果、批复时间、批复文号、批复文件标题、项目名称、项目统一代码等</w:t>
            </w:r>
          </w:p>
        </w:tc>
        <w:tc>
          <w:tcPr>
            <w:tcW w:w="2281" w:type="dxa"/>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lang w:val="en-US" w:eastAsia="zh-CN" w:bidi="ar-SA"/>
              </w:rPr>
              <w:t>《政府信息公开条例》《关于全面推进政务公开工作意见》《关于推进重大建设项目批准和实施领域政府信息公开的意见》</w:t>
            </w:r>
          </w:p>
        </w:tc>
        <w:tc>
          <w:tcPr>
            <w:tcW w:w="1338" w:type="dxa"/>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lang w:val="en-US" w:eastAsia="zh-CN" w:bidi="ar-SA"/>
              </w:rPr>
              <w:t>信息形成20个工作日内公开；其中行政许可、行政处罚事项应自作出行政决定之日起7个工作日内公示</w:t>
            </w:r>
          </w:p>
        </w:tc>
        <w:tc>
          <w:tcPr>
            <w:tcW w:w="1121" w:type="dxa"/>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lang w:val="en-US" w:eastAsia="zh-CN" w:bidi="ar-SA"/>
              </w:rPr>
              <w:t>县水务局</w:t>
            </w:r>
          </w:p>
        </w:tc>
        <w:tc>
          <w:tcPr>
            <w:tcW w:w="1638" w:type="dxa"/>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lang w:val="en-US" w:eastAsia="zh-CN" w:bidi="ar-SA"/>
              </w:rPr>
              <w:t>■阳西县人民政府门户网站</w:t>
            </w:r>
          </w:p>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lang w:val="en-US" w:eastAsia="zh-CN" w:bidi="ar-SA"/>
              </w:rPr>
              <w:t>■</w:t>
            </w:r>
            <w:r>
              <w:rPr>
                <w:rFonts w:hint="eastAsia" w:ascii="仿宋_GB2312" w:hAnsi="仿宋_GB2312" w:eastAsia="仿宋_GB2312" w:cs="仿宋_GB2312"/>
                <w:color w:val="auto"/>
                <w:kern w:val="2"/>
                <w:sz w:val="18"/>
                <w:szCs w:val="18"/>
                <w:lang w:eastAsia="zh-CN"/>
              </w:rPr>
              <w:t>投资项目在线审批监管平台（删除该项）</w:t>
            </w:r>
          </w:p>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p>
        </w:tc>
        <w:tc>
          <w:tcPr>
            <w:tcW w:w="475" w:type="dxa"/>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lang w:val="en-US" w:eastAsia="zh-CN" w:bidi="ar-SA"/>
              </w:rPr>
              <w:t>√</w:t>
            </w:r>
          </w:p>
        </w:tc>
        <w:tc>
          <w:tcPr>
            <w:tcW w:w="662" w:type="dxa"/>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p>
        </w:tc>
        <w:tc>
          <w:tcPr>
            <w:tcW w:w="513" w:type="dxa"/>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lang w:val="en-US" w:eastAsia="zh-CN" w:bidi="ar-SA"/>
              </w:rPr>
              <w:t>√</w:t>
            </w:r>
          </w:p>
        </w:tc>
        <w:tc>
          <w:tcPr>
            <w:tcW w:w="663" w:type="dxa"/>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p>
        </w:tc>
        <w:tc>
          <w:tcPr>
            <w:tcW w:w="588" w:type="dxa"/>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sz w:val="18"/>
                <w:szCs w:val="18"/>
              </w:rPr>
              <w:t>√</w:t>
            </w:r>
          </w:p>
        </w:tc>
        <w:tc>
          <w:tcPr>
            <w:tcW w:w="679" w:type="dxa"/>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36" w:hRule="atLeast"/>
          <w:jc w:val="center"/>
        </w:trPr>
        <w:tc>
          <w:tcPr>
            <w:tcW w:w="430" w:type="dxa"/>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lang w:val="en-US" w:eastAsia="zh-CN" w:bidi="ar-SA"/>
              </w:rPr>
              <w:t>18</w:t>
            </w:r>
          </w:p>
        </w:tc>
        <w:tc>
          <w:tcPr>
            <w:tcW w:w="588" w:type="dxa"/>
            <w:vMerge w:val="continue"/>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p>
        </w:tc>
        <w:tc>
          <w:tcPr>
            <w:tcW w:w="598" w:type="dxa"/>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lang w:val="en-US" w:eastAsia="zh-CN" w:bidi="ar-SA"/>
              </w:rPr>
              <w:t>洪水影响评价审批</w:t>
            </w:r>
          </w:p>
        </w:tc>
        <w:tc>
          <w:tcPr>
            <w:tcW w:w="2962" w:type="dxa"/>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lang w:val="en-US" w:eastAsia="zh-CN" w:bidi="ar-SA"/>
              </w:rPr>
              <w:t>审批结果、批复时间、批复文号、批复文件标题、项目名称、项目统一代码等</w:t>
            </w:r>
          </w:p>
        </w:tc>
        <w:tc>
          <w:tcPr>
            <w:tcW w:w="2281" w:type="dxa"/>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lang w:val="en-US" w:eastAsia="zh-CN" w:bidi="ar-SA"/>
              </w:rPr>
              <w:t>《政府信息公开条例》《关于全面推进政务公开工作意见》《关于推进重大建设项目批准和实施领域政府信息公开的意见》</w:t>
            </w:r>
          </w:p>
        </w:tc>
        <w:tc>
          <w:tcPr>
            <w:tcW w:w="1338" w:type="dxa"/>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lang w:val="en-US" w:eastAsia="zh-CN" w:bidi="ar-SA"/>
              </w:rPr>
              <w:t>信息形成20个工作日内公开；其中行政许可、行政处罚事项应自作出行政决定之日起7个工作日内公示</w:t>
            </w:r>
          </w:p>
        </w:tc>
        <w:tc>
          <w:tcPr>
            <w:tcW w:w="1121" w:type="dxa"/>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lang w:val="en-US" w:eastAsia="zh-CN" w:bidi="ar-SA"/>
              </w:rPr>
              <w:t>县水务局</w:t>
            </w:r>
          </w:p>
        </w:tc>
        <w:tc>
          <w:tcPr>
            <w:tcW w:w="1638" w:type="dxa"/>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lang w:val="en-US" w:eastAsia="zh-CN" w:bidi="ar-SA"/>
              </w:rPr>
              <w:t>■阳西县人民政府门户网站</w:t>
            </w:r>
          </w:p>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lang w:val="en-US" w:eastAsia="zh-CN" w:bidi="ar-SA"/>
              </w:rPr>
              <w:t>■</w:t>
            </w:r>
            <w:r>
              <w:rPr>
                <w:rFonts w:hint="eastAsia" w:ascii="仿宋_GB2312" w:hAnsi="仿宋_GB2312" w:eastAsia="仿宋_GB2312" w:cs="仿宋_GB2312"/>
                <w:color w:val="auto"/>
                <w:kern w:val="2"/>
                <w:sz w:val="18"/>
                <w:szCs w:val="18"/>
                <w:lang w:eastAsia="zh-CN"/>
              </w:rPr>
              <w:t>投资项目在线审批监管平台</w:t>
            </w:r>
          </w:p>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lang w:eastAsia="zh-CN"/>
              </w:rPr>
              <w:t>（删除该项）</w:t>
            </w:r>
          </w:p>
        </w:tc>
        <w:tc>
          <w:tcPr>
            <w:tcW w:w="475" w:type="dxa"/>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lang w:val="en-US" w:eastAsia="zh-CN" w:bidi="ar-SA"/>
              </w:rPr>
              <w:t>√</w:t>
            </w:r>
          </w:p>
        </w:tc>
        <w:tc>
          <w:tcPr>
            <w:tcW w:w="662" w:type="dxa"/>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p>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p>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p>
        </w:tc>
        <w:tc>
          <w:tcPr>
            <w:tcW w:w="513" w:type="dxa"/>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lang w:val="en-US" w:eastAsia="zh-CN" w:bidi="ar-SA"/>
              </w:rPr>
              <w:t>√</w:t>
            </w:r>
          </w:p>
        </w:tc>
        <w:tc>
          <w:tcPr>
            <w:tcW w:w="663" w:type="dxa"/>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p>
        </w:tc>
        <w:tc>
          <w:tcPr>
            <w:tcW w:w="588" w:type="dxa"/>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sz w:val="18"/>
                <w:szCs w:val="18"/>
              </w:rPr>
              <w:t>√</w:t>
            </w:r>
          </w:p>
        </w:tc>
        <w:tc>
          <w:tcPr>
            <w:tcW w:w="679" w:type="dxa"/>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36" w:hRule="atLeast"/>
          <w:jc w:val="center"/>
        </w:trPr>
        <w:tc>
          <w:tcPr>
            <w:tcW w:w="430" w:type="dxa"/>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lang w:val="en-US" w:eastAsia="zh-CN" w:bidi="ar-SA"/>
              </w:rPr>
              <w:t>19</w:t>
            </w:r>
          </w:p>
        </w:tc>
        <w:tc>
          <w:tcPr>
            <w:tcW w:w="588" w:type="dxa"/>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lang w:val="en-US" w:eastAsia="zh-CN" w:bidi="ar-SA"/>
              </w:rPr>
              <w:t>招标投标信息</w:t>
            </w:r>
          </w:p>
        </w:tc>
        <w:tc>
          <w:tcPr>
            <w:tcW w:w="598" w:type="dxa"/>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lang w:val="en-US" w:eastAsia="zh-CN" w:bidi="ar-SA"/>
              </w:rPr>
              <w:t>招标投标</w:t>
            </w:r>
          </w:p>
        </w:tc>
        <w:tc>
          <w:tcPr>
            <w:tcW w:w="2962" w:type="dxa"/>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lang w:val="en-US" w:eastAsia="zh-CN" w:bidi="ar-SA"/>
              </w:rPr>
              <w:t>招标公告、中标候选人公示、中标结果公示、合同订立及备案情况、招标投标违法处罚信息</w:t>
            </w:r>
          </w:p>
        </w:tc>
        <w:tc>
          <w:tcPr>
            <w:tcW w:w="2281" w:type="dxa"/>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lang w:val="en-US" w:eastAsia="zh-CN" w:bidi="ar-SA"/>
              </w:rPr>
              <w:t>《政府信息公开条例》《关于全面推进政务公开工作意见》《关于推进重大建设项目批准和实施领域政府信息公开的意见》</w:t>
            </w:r>
          </w:p>
        </w:tc>
        <w:tc>
          <w:tcPr>
            <w:tcW w:w="1338" w:type="dxa"/>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lang w:val="en-US" w:eastAsia="zh-CN" w:bidi="ar-SA"/>
              </w:rPr>
              <w:t>信息形成20个工作日内公开</w:t>
            </w:r>
          </w:p>
        </w:tc>
        <w:tc>
          <w:tcPr>
            <w:tcW w:w="1121" w:type="dxa"/>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lang w:val="en-US" w:eastAsia="zh-CN" w:bidi="ar-SA"/>
              </w:rPr>
              <w:t>招标人及其招标代理机构或相关行政监督部门、乡镇人民政府</w:t>
            </w:r>
          </w:p>
        </w:tc>
        <w:tc>
          <w:tcPr>
            <w:tcW w:w="1638" w:type="dxa"/>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lang w:val="en-US" w:eastAsia="zh-CN" w:bidi="ar-SA"/>
              </w:rPr>
              <w:t>■阳西县人民政府门户网站</w:t>
            </w:r>
          </w:p>
          <w:p>
            <w:pPr>
              <w:spacing w:line="240" w:lineRule="exact"/>
              <w:jc w:val="left"/>
              <w:rPr>
                <w:rFonts w:hint="eastAsia" w:ascii="仿宋_GB2312" w:hAnsi="仿宋_GB2312" w:eastAsia="仿宋_GB2312" w:cs="仿宋_GB2312"/>
                <w:color w:val="auto"/>
                <w:kern w:val="2"/>
                <w:sz w:val="18"/>
                <w:szCs w:val="18"/>
                <w:lang w:val="en-US" w:eastAsia="zh-CN" w:bidi="ar-SA"/>
              </w:rPr>
            </w:pPr>
            <w:r>
              <w:rPr>
                <w:rFonts w:hint="eastAsia" w:asciiTheme="minorHAnsi" w:hAnsiTheme="minorHAnsi" w:eastAsiaTheme="minorEastAsia" w:cstheme="minorBidi"/>
                <w:color w:val="auto"/>
                <w:kern w:val="2"/>
                <w:sz w:val="18"/>
                <w:szCs w:val="18"/>
                <w:lang w:val="en-US" w:eastAsia="zh-CN" w:bidi="ar-SA"/>
              </w:rPr>
              <w:t>■</w:t>
            </w:r>
            <w:r>
              <w:rPr>
                <w:rFonts w:hint="eastAsia" w:ascii="仿宋_GB2312" w:hAnsi="仿宋_GB2312" w:eastAsia="仿宋_GB2312" w:cs="仿宋_GB2312"/>
                <w:color w:val="auto"/>
                <w:kern w:val="2"/>
                <w:sz w:val="18"/>
                <w:szCs w:val="18"/>
                <w:lang w:val="en-US" w:eastAsia="zh-CN" w:bidi="ar-SA"/>
              </w:rPr>
              <w:t>广东省招标投标监管网</w:t>
            </w:r>
          </w:p>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lang w:val="en-US" w:eastAsia="zh-CN" w:bidi="ar-SA"/>
              </w:rPr>
              <w:t>■阳江市公共资源交易中心网</w:t>
            </w:r>
          </w:p>
        </w:tc>
        <w:tc>
          <w:tcPr>
            <w:tcW w:w="475" w:type="dxa"/>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lang w:val="en-US" w:eastAsia="zh-CN" w:bidi="ar-SA"/>
              </w:rPr>
              <w:t>√</w:t>
            </w:r>
          </w:p>
        </w:tc>
        <w:tc>
          <w:tcPr>
            <w:tcW w:w="662" w:type="dxa"/>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p>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p>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p>
        </w:tc>
        <w:tc>
          <w:tcPr>
            <w:tcW w:w="513" w:type="dxa"/>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lang w:val="en-US" w:eastAsia="zh-CN" w:bidi="ar-SA"/>
              </w:rPr>
              <w:t>√</w:t>
            </w:r>
          </w:p>
        </w:tc>
        <w:tc>
          <w:tcPr>
            <w:tcW w:w="663" w:type="dxa"/>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p>
        </w:tc>
        <w:tc>
          <w:tcPr>
            <w:tcW w:w="588" w:type="dxa"/>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sz w:val="18"/>
                <w:szCs w:val="18"/>
              </w:rPr>
              <w:t>√</w:t>
            </w:r>
          </w:p>
        </w:tc>
        <w:tc>
          <w:tcPr>
            <w:tcW w:w="679" w:type="dxa"/>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66" w:hRule="atLeast"/>
          <w:jc w:val="center"/>
        </w:trPr>
        <w:tc>
          <w:tcPr>
            <w:tcW w:w="430" w:type="dxa"/>
            <w:vAlign w:val="center"/>
          </w:tcPr>
          <w:p>
            <w:pPr>
              <w:pStyle w:val="6"/>
              <w:pageBreakBefore w:val="0"/>
              <w:kinsoku/>
              <w:wordWrap/>
              <w:overflowPunct/>
              <w:topLinePunct w:val="0"/>
              <w:autoSpaceDE/>
              <w:autoSpaceDN/>
              <w:bidi w:val="0"/>
              <w:adjustRightInd/>
              <w:snapToGrid/>
              <w:spacing w:before="0" w:beforeAutospacing="0" w:after="0" w:afterAutospacing="0"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lang w:val="en-US" w:eastAsia="zh-CN" w:bidi="ar-SA"/>
              </w:rPr>
              <w:t>20</w:t>
            </w:r>
          </w:p>
        </w:tc>
        <w:tc>
          <w:tcPr>
            <w:tcW w:w="588" w:type="dxa"/>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lang w:val="en-US" w:eastAsia="zh-CN" w:bidi="ar-SA"/>
              </w:rPr>
              <w:t>施工有关信息</w:t>
            </w:r>
          </w:p>
        </w:tc>
        <w:tc>
          <w:tcPr>
            <w:tcW w:w="598" w:type="dxa"/>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lang w:val="en-US" w:eastAsia="zh-CN" w:bidi="ar-SA"/>
              </w:rPr>
              <w:t>施工管理服务</w:t>
            </w:r>
          </w:p>
        </w:tc>
        <w:tc>
          <w:tcPr>
            <w:tcW w:w="2962" w:type="dxa"/>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lang w:val="en-US" w:eastAsia="zh-CN" w:bidi="ar-SA"/>
              </w:rPr>
              <w:t>施工图审查机构、审查人员、审查结果，项目法人单位及其主要负责人信息，设计、施工、监理单位及其主要负责人、项目负责人信息、资质情况等</w:t>
            </w:r>
          </w:p>
        </w:tc>
        <w:tc>
          <w:tcPr>
            <w:tcW w:w="2281" w:type="dxa"/>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lang w:val="en-US" w:eastAsia="zh-CN" w:bidi="ar-SA"/>
              </w:rPr>
              <w:t>《政府信息公开条例》《关于全面推进政务公开工作意见》《关于推进重大建设项目批准和实施领域政府信息公开的意见》</w:t>
            </w:r>
          </w:p>
        </w:tc>
        <w:tc>
          <w:tcPr>
            <w:tcW w:w="1338" w:type="dxa"/>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lang w:val="en-US" w:eastAsia="zh-CN" w:bidi="ar-SA"/>
              </w:rPr>
              <w:t>信息形成20个工作日内公开</w:t>
            </w:r>
          </w:p>
        </w:tc>
        <w:tc>
          <w:tcPr>
            <w:tcW w:w="1121" w:type="dxa"/>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lang w:val="en-US" w:eastAsia="zh-CN" w:bidi="ar-SA"/>
              </w:rPr>
              <w:t>县住建局、县交通运输局、县水务局等相关单位</w:t>
            </w:r>
          </w:p>
        </w:tc>
        <w:tc>
          <w:tcPr>
            <w:tcW w:w="1638" w:type="dxa"/>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lang w:val="en-US" w:eastAsia="zh-CN" w:bidi="ar-SA"/>
              </w:rPr>
              <w:t>■阳西县人民政府门户网站</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lang w:val="en-US" w:eastAsia="zh-CN" w:bidi="ar-SA"/>
              </w:rPr>
              <w:t>■广东省建设信息网</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lang w:val="en-US" w:eastAsia="zh-CN" w:bidi="ar-SA"/>
              </w:rPr>
              <w:t>■</w:t>
            </w:r>
            <w:r>
              <w:rPr>
                <w:rFonts w:hint="eastAsia" w:ascii="仿宋_GB2312" w:hAnsi="仿宋_GB2312" w:eastAsia="仿宋_GB2312" w:cs="仿宋_GB2312"/>
                <w:color w:val="auto"/>
                <w:kern w:val="2"/>
                <w:sz w:val="18"/>
                <w:szCs w:val="18"/>
                <w:lang w:eastAsia="zh-CN"/>
              </w:rPr>
              <w:t>投资项目在线审批监管平台</w:t>
            </w:r>
          </w:p>
        </w:tc>
        <w:tc>
          <w:tcPr>
            <w:tcW w:w="475" w:type="dxa"/>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sz w:val="18"/>
                <w:szCs w:val="18"/>
              </w:rPr>
              <w:t>√</w:t>
            </w:r>
          </w:p>
        </w:tc>
        <w:tc>
          <w:tcPr>
            <w:tcW w:w="662" w:type="dxa"/>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p>
        </w:tc>
        <w:tc>
          <w:tcPr>
            <w:tcW w:w="513" w:type="dxa"/>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sz w:val="18"/>
                <w:szCs w:val="18"/>
              </w:rPr>
              <w:t>√</w:t>
            </w:r>
          </w:p>
        </w:tc>
        <w:tc>
          <w:tcPr>
            <w:tcW w:w="663" w:type="dxa"/>
            <w:vAlign w:val="center"/>
          </w:tcPr>
          <w:p>
            <w:pPr>
              <w:pStyle w:val="6"/>
              <w:pageBreakBefore w:val="0"/>
              <w:kinsoku/>
              <w:wordWrap/>
              <w:overflowPunct/>
              <w:topLinePunct w:val="0"/>
              <w:autoSpaceDE/>
              <w:autoSpaceDN/>
              <w:bidi w:val="0"/>
              <w:adjustRightInd/>
              <w:snapToGrid/>
              <w:spacing w:before="0" w:beforeAutospacing="0" w:after="0" w:afterAutospacing="0" w:line="240" w:lineRule="exact"/>
              <w:jc w:val="both"/>
              <w:textAlignment w:val="auto"/>
              <w:rPr>
                <w:rFonts w:hint="eastAsia" w:ascii="仿宋_GB2312" w:hAnsi="仿宋_GB2312" w:eastAsia="仿宋_GB2312" w:cs="仿宋_GB2312"/>
                <w:color w:val="auto"/>
                <w:kern w:val="2"/>
                <w:sz w:val="18"/>
                <w:szCs w:val="18"/>
                <w:lang w:val="en-US" w:eastAsia="zh-CN" w:bidi="ar-SA"/>
              </w:rPr>
            </w:pPr>
          </w:p>
        </w:tc>
        <w:tc>
          <w:tcPr>
            <w:tcW w:w="588" w:type="dxa"/>
            <w:vAlign w:val="center"/>
          </w:tcPr>
          <w:p>
            <w:pPr>
              <w:pStyle w:val="6"/>
              <w:pageBreakBefore w:val="0"/>
              <w:kinsoku/>
              <w:wordWrap/>
              <w:overflowPunct/>
              <w:topLinePunct w:val="0"/>
              <w:autoSpaceDE/>
              <w:autoSpaceDN/>
              <w:bidi w:val="0"/>
              <w:adjustRightInd/>
              <w:snapToGrid/>
              <w:spacing w:before="0" w:beforeAutospacing="0" w:after="0" w:afterAutospacing="0"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sz w:val="18"/>
                <w:szCs w:val="18"/>
              </w:rPr>
              <w:t>√</w:t>
            </w:r>
          </w:p>
        </w:tc>
        <w:tc>
          <w:tcPr>
            <w:tcW w:w="679" w:type="dxa"/>
            <w:vAlign w:val="center"/>
          </w:tcPr>
          <w:p>
            <w:pPr>
              <w:pStyle w:val="6"/>
              <w:pageBreakBefore w:val="0"/>
              <w:kinsoku/>
              <w:wordWrap/>
              <w:overflowPunct/>
              <w:topLinePunct w:val="0"/>
              <w:autoSpaceDE/>
              <w:autoSpaceDN/>
              <w:bidi w:val="0"/>
              <w:adjustRightInd/>
              <w:snapToGrid/>
              <w:spacing w:before="0" w:beforeAutospacing="0" w:after="0" w:afterAutospacing="0" w:line="240" w:lineRule="exact"/>
              <w:jc w:val="both"/>
              <w:textAlignment w:val="auto"/>
              <w:rPr>
                <w:rFonts w:hint="eastAsia" w:ascii="仿宋_GB2312" w:hAnsi="仿宋_GB2312" w:eastAsia="仿宋_GB2312" w:cs="仿宋_GB2312"/>
                <w:color w:val="auto"/>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5" w:hRule="atLeast"/>
          <w:jc w:val="center"/>
        </w:trPr>
        <w:tc>
          <w:tcPr>
            <w:tcW w:w="430" w:type="dxa"/>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lang w:val="en-US" w:eastAsia="zh-CN" w:bidi="ar-SA"/>
              </w:rPr>
              <w:t>21</w:t>
            </w:r>
          </w:p>
        </w:tc>
        <w:tc>
          <w:tcPr>
            <w:tcW w:w="588" w:type="dxa"/>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lang w:val="en-US" w:eastAsia="zh-CN" w:bidi="ar-SA"/>
              </w:rPr>
              <w:t>质量安全监督信息</w:t>
            </w:r>
          </w:p>
        </w:tc>
        <w:tc>
          <w:tcPr>
            <w:tcW w:w="598" w:type="dxa"/>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lang w:val="en-US" w:eastAsia="zh-CN" w:bidi="ar-SA"/>
              </w:rPr>
              <w:t>质量安全监督</w:t>
            </w:r>
          </w:p>
        </w:tc>
        <w:tc>
          <w:tcPr>
            <w:tcW w:w="2962" w:type="dxa"/>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lang w:val="en-US" w:eastAsia="zh-CN" w:bidi="ar-SA"/>
              </w:rPr>
              <w:t>质量安全监督机构及其联系方式、质量安全行政处罚情况、建筑起重机械安装拆卸备案、建筑起重机械注销备案登记、建筑起重机械使用登记、建筑起重机械产权备案</w:t>
            </w:r>
          </w:p>
        </w:tc>
        <w:tc>
          <w:tcPr>
            <w:tcW w:w="2281" w:type="dxa"/>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lang w:val="en-US" w:eastAsia="zh-CN" w:bidi="ar-SA"/>
              </w:rPr>
              <w:t>《政府信息公开条例》《关于全面推进政务公开工作意见》《关于推进重大建设项目批准和实施领域政府信息公开的意见》《建筑起重机械安全监督管理规定》《建设工程安全生产管理条例》《危险性较大的分部分项工程安全管理规定》《建筑法》《建设工程质量管理条例》《房屋建筑和市政基础设施工程质量监督管理规定》《广东省住建厅关于〈房屋建筑和市政基础设施工程质量监督管理规定〉的实施办法》《建设工程五方责任主体项目负责人质量终身责任追究暂行办法》《广东省住房和城乡建设厅关于房屋建筑和市政基础设施工程质量监督工作指引（暂行）》</w:t>
            </w:r>
          </w:p>
        </w:tc>
        <w:tc>
          <w:tcPr>
            <w:tcW w:w="1338" w:type="dxa"/>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lang w:val="en-US" w:eastAsia="zh-CN" w:bidi="ar-SA"/>
              </w:rPr>
              <w:t>信息形成20个工作日内公开；其中行政许可、行政处罚事项应自作出行政决定之日起7个工作日内公示</w:t>
            </w:r>
          </w:p>
        </w:tc>
        <w:tc>
          <w:tcPr>
            <w:tcW w:w="1121" w:type="dxa"/>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lang w:val="en-US" w:eastAsia="zh-CN" w:bidi="ar-SA"/>
              </w:rPr>
              <w:t>县住建局、县交通运输局、县水务局等相关单位</w:t>
            </w:r>
          </w:p>
        </w:tc>
        <w:tc>
          <w:tcPr>
            <w:tcW w:w="1638" w:type="dxa"/>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lang w:val="en-US" w:eastAsia="zh-CN" w:bidi="ar-SA"/>
              </w:rPr>
              <w:t>■阳西县人民政府门户网站</w:t>
            </w:r>
          </w:p>
        </w:tc>
        <w:tc>
          <w:tcPr>
            <w:tcW w:w="475" w:type="dxa"/>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lang w:val="en-US" w:eastAsia="zh-CN" w:bidi="ar-SA"/>
              </w:rPr>
              <w:t>√</w:t>
            </w:r>
          </w:p>
        </w:tc>
        <w:tc>
          <w:tcPr>
            <w:tcW w:w="662" w:type="dxa"/>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p>
        </w:tc>
        <w:tc>
          <w:tcPr>
            <w:tcW w:w="513" w:type="dxa"/>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lang w:val="en-US" w:eastAsia="zh-CN" w:bidi="ar-SA"/>
              </w:rPr>
              <w:t>√</w:t>
            </w:r>
          </w:p>
        </w:tc>
        <w:tc>
          <w:tcPr>
            <w:tcW w:w="663" w:type="dxa"/>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p>
        </w:tc>
        <w:tc>
          <w:tcPr>
            <w:tcW w:w="588" w:type="dxa"/>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sz w:val="18"/>
                <w:szCs w:val="18"/>
              </w:rPr>
              <w:t>√</w:t>
            </w:r>
          </w:p>
        </w:tc>
        <w:tc>
          <w:tcPr>
            <w:tcW w:w="679" w:type="dxa"/>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1" w:hRule="atLeast"/>
          <w:jc w:val="center"/>
        </w:trPr>
        <w:tc>
          <w:tcPr>
            <w:tcW w:w="430" w:type="dxa"/>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lang w:val="en-US" w:eastAsia="zh-CN" w:bidi="ar-SA"/>
              </w:rPr>
              <w:t>22</w:t>
            </w:r>
          </w:p>
        </w:tc>
        <w:tc>
          <w:tcPr>
            <w:tcW w:w="588" w:type="dxa"/>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lang w:val="en-US" w:eastAsia="zh-CN" w:bidi="ar-SA"/>
              </w:rPr>
              <w:t>竣工有关信息</w:t>
            </w:r>
          </w:p>
        </w:tc>
        <w:tc>
          <w:tcPr>
            <w:tcW w:w="598" w:type="dxa"/>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lang w:val="en-US" w:eastAsia="zh-CN" w:bidi="ar-SA"/>
              </w:rPr>
              <w:t>竣工验收审批（备案）</w:t>
            </w:r>
          </w:p>
        </w:tc>
        <w:tc>
          <w:tcPr>
            <w:tcW w:w="2962" w:type="dxa"/>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lang w:val="en-US" w:eastAsia="zh-CN" w:bidi="ar-SA"/>
              </w:rPr>
              <w:t>竣工验收时间、竣工验收结果，竣工验收备案时间、备案编号、备案部门等</w:t>
            </w:r>
          </w:p>
        </w:tc>
        <w:tc>
          <w:tcPr>
            <w:tcW w:w="2281" w:type="dxa"/>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lang w:val="en-US" w:eastAsia="zh-CN" w:bidi="ar-SA"/>
              </w:rPr>
              <w:t>《政府信息公开条例》《关于全面推进政务公开工作意见》《关于推进重大建设项目批准和实施领域政府信息公开的意见》</w:t>
            </w:r>
          </w:p>
        </w:tc>
        <w:tc>
          <w:tcPr>
            <w:tcW w:w="1338" w:type="dxa"/>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lang w:val="en-US" w:eastAsia="zh-CN" w:bidi="ar-SA"/>
              </w:rPr>
              <w:t>信息形成20个工作日内公开；其中行政许可、行政处罚事项应自作出行政决定之日起7个工作日内公示</w:t>
            </w:r>
          </w:p>
        </w:tc>
        <w:tc>
          <w:tcPr>
            <w:tcW w:w="1121" w:type="dxa"/>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lang w:val="en-US" w:eastAsia="zh-CN" w:bidi="ar-SA"/>
              </w:rPr>
              <w:t>县住建局、县交通运输局、县水务局、乡镇人民政府等相关单位</w:t>
            </w:r>
          </w:p>
        </w:tc>
        <w:tc>
          <w:tcPr>
            <w:tcW w:w="1638" w:type="dxa"/>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lang w:val="en-US" w:eastAsia="zh-CN" w:bidi="ar-SA"/>
              </w:rPr>
              <w:t>■阳西县人民政府门户网站</w:t>
            </w:r>
          </w:p>
        </w:tc>
        <w:tc>
          <w:tcPr>
            <w:tcW w:w="475" w:type="dxa"/>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lang w:val="en-US" w:eastAsia="zh-CN" w:bidi="ar-SA"/>
              </w:rPr>
              <w:t>√</w:t>
            </w:r>
          </w:p>
        </w:tc>
        <w:tc>
          <w:tcPr>
            <w:tcW w:w="662" w:type="dxa"/>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p>
        </w:tc>
        <w:tc>
          <w:tcPr>
            <w:tcW w:w="513" w:type="dxa"/>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lang w:val="en-US" w:eastAsia="zh-CN" w:bidi="ar-SA"/>
              </w:rPr>
              <w:t>√</w:t>
            </w:r>
          </w:p>
        </w:tc>
        <w:tc>
          <w:tcPr>
            <w:tcW w:w="663" w:type="dxa"/>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p>
        </w:tc>
        <w:tc>
          <w:tcPr>
            <w:tcW w:w="588" w:type="dxa"/>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sz w:val="18"/>
                <w:szCs w:val="18"/>
              </w:rPr>
              <w:t>√</w:t>
            </w:r>
          </w:p>
        </w:tc>
        <w:tc>
          <w:tcPr>
            <w:tcW w:w="679" w:type="dxa"/>
            <w:vAlign w:val="center"/>
          </w:tcPr>
          <w:p>
            <w:pPr>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sz w:val="18"/>
                <w:szCs w:val="18"/>
              </w:rPr>
              <w:t>√</w:t>
            </w:r>
          </w:p>
        </w:tc>
      </w:tr>
    </w:tbl>
    <w:p>
      <w:pPr>
        <w:pStyle w:val="6"/>
        <w:pageBreakBefore w:val="0"/>
        <w:kinsoku/>
        <w:wordWrap/>
        <w:overflowPunct/>
        <w:topLinePunct w:val="0"/>
        <w:autoSpaceDE/>
        <w:autoSpaceDN/>
        <w:bidi w:val="0"/>
        <w:adjustRightInd/>
        <w:snapToGrid/>
        <w:spacing w:before="0" w:beforeAutospacing="0" w:after="0" w:afterAutospacing="0" w:line="240" w:lineRule="exact"/>
        <w:jc w:val="both"/>
        <w:textAlignment w:val="auto"/>
        <w:rPr>
          <w:rFonts w:hint="eastAsia" w:ascii="仿宋_GB2312" w:hAnsi="仿宋_GB2312" w:eastAsia="仿宋_GB2312" w:cs="仿宋_GB2312"/>
          <w:color w:val="auto"/>
          <w:kern w:val="2"/>
          <w:sz w:val="18"/>
          <w:szCs w:val="18"/>
          <w:lang w:val="en-US" w:eastAsia="zh-CN" w:bidi="ar-SA"/>
        </w:rPr>
      </w:pPr>
    </w:p>
    <w:sectPr>
      <w:footerReference r:id="rId3" w:type="default"/>
      <w:pgSz w:w="16838" w:h="11906" w:orient="landscape"/>
      <w:pgMar w:top="1797" w:right="1440" w:bottom="1797"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zql5uc8AAAAFAQAADwAAAAAAAAAB&#10;ACAAAAAiAAAAZHJzL2Rvd25yZXYueG1sUEsBAhQAFAAAAAgAh07iQCXKTBvgAQAAuQMAAA4AAAAA&#10;AAAAAQAgAAAAHgEAAGRycy9lMm9Eb2MueG1sUEsFBgAAAAAGAAYAWQEAAHAFAAAAAA==&#10;">
              <v:fill on="f" focussize="0,0"/>
              <v:stroke on="f"/>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68B"/>
    <w:rsid w:val="001A6A14"/>
    <w:rsid w:val="001D3620"/>
    <w:rsid w:val="001D7EBE"/>
    <w:rsid w:val="00224756"/>
    <w:rsid w:val="004858F8"/>
    <w:rsid w:val="0049368B"/>
    <w:rsid w:val="006858B0"/>
    <w:rsid w:val="00694DDE"/>
    <w:rsid w:val="00A77785"/>
    <w:rsid w:val="00C0305E"/>
    <w:rsid w:val="00C24E7B"/>
    <w:rsid w:val="00C85792"/>
    <w:rsid w:val="00DB1752"/>
    <w:rsid w:val="00DB27E4"/>
    <w:rsid w:val="00E519EB"/>
    <w:rsid w:val="06003497"/>
    <w:rsid w:val="07C603AA"/>
    <w:rsid w:val="083837B5"/>
    <w:rsid w:val="09FF192A"/>
    <w:rsid w:val="0C155D7F"/>
    <w:rsid w:val="0EB96F6D"/>
    <w:rsid w:val="0FD3160B"/>
    <w:rsid w:val="120E7EF2"/>
    <w:rsid w:val="1AF34E59"/>
    <w:rsid w:val="1BB379FF"/>
    <w:rsid w:val="1EE9554C"/>
    <w:rsid w:val="1F5630F1"/>
    <w:rsid w:val="20852E1E"/>
    <w:rsid w:val="221F2A78"/>
    <w:rsid w:val="24256B1E"/>
    <w:rsid w:val="2C812A61"/>
    <w:rsid w:val="2CA23734"/>
    <w:rsid w:val="3FE70739"/>
    <w:rsid w:val="4219636C"/>
    <w:rsid w:val="42BE758C"/>
    <w:rsid w:val="448E77B1"/>
    <w:rsid w:val="46263A3D"/>
    <w:rsid w:val="47FC5AB9"/>
    <w:rsid w:val="486805F5"/>
    <w:rsid w:val="487A0235"/>
    <w:rsid w:val="4DAF32E4"/>
    <w:rsid w:val="500C717A"/>
    <w:rsid w:val="51CD4DAE"/>
    <w:rsid w:val="5277268D"/>
    <w:rsid w:val="5373005C"/>
    <w:rsid w:val="56701ACD"/>
    <w:rsid w:val="574918E1"/>
    <w:rsid w:val="5963144B"/>
    <w:rsid w:val="5BF92482"/>
    <w:rsid w:val="5E621A0B"/>
    <w:rsid w:val="62022595"/>
    <w:rsid w:val="647D6D45"/>
    <w:rsid w:val="652069D1"/>
    <w:rsid w:val="68165EAD"/>
    <w:rsid w:val="687A5115"/>
    <w:rsid w:val="69374E0D"/>
    <w:rsid w:val="6D804A4C"/>
    <w:rsid w:val="724B5097"/>
    <w:rsid w:val="78140F62"/>
    <w:rsid w:val="7AEC1A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9"/>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semiHidden/>
    <w:unhideWhenUsed/>
    <w:qFormat/>
    <w:uiPriority w:val="99"/>
    <w:pPr>
      <w:tabs>
        <w:tab w:val="center" w:pos="4153"/>
        <w:tab w:val="right" w:pos="8306"/>
      </w:tabs>
      <w:snapToGrid w:val="0"/>
      <w:jc w:val="left"/>
    </w:pPr>
    <w:rPr>
      <w:sz w:val="18"/>
    </w:rPr>
  </w:style>
  <w:style w:type="paragraph" w:styleId="5">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9">
    <w:name w:val="标题 2 Char"/>
    <w:basedOn w:val="8"/>
    <w:link w:val="3"/>
    <w:qFormat/>
    <w:uiPriority w:val="9"/>
    <w:rPr>
      <w:rFonts w:ascii="宋体" w:hAnsi="宋体" w:eastAsia="宋体" w:cs="宋体"/>
      <w:b/>
      <w:bCs/>
      <w:kern w:val="0"/>
      <w:sz w:val="36"/>
      <w:szCs w:val="36"/>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926623-7F03-426B-959C-D7C7CAC767FE}">
  <ds:schemaRefs/>
</ds:datastoreItem>
</file>

<file path=docProps/app.xml><?xml version="1.0" encoding="utf-8"?>
<Properties xmlns="http://schemas.openxmlformats.org/officeDocument/2006/extended-properties" xmlns:vt="http://schemas.openxmlformats.org/officeDocument/2006/docPropsVTypes">
  <Template>Normal</Template>
  <Pages>4</Pages>
  <Words>429</Words>
  <Characters>2448</Characters>
  <Lines>20</Lines>
  <Paragraphs>5</Paragraphs>
  <TotalTime>16</TotalTime>
  <ScaleCrop>false</ScaleCrop>
  <LinksUpToDate>false</LinksUpToDate>
  <CharactersWithSpaces>2872</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2020-11-13T02:30:00Z</dcterms:created>
  <dc:creator>胡先会</dc:creator>
  <cp:lastModifiedBy>.</cp:lastModifiedBy>
  <cp:lastPrinted>2020-11-26T02:05:00Z</cp:lastPrinted>
  <dcterms:modified xsi:type="dcterms:W3CDTF">2020-12-24T03:26:30Z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